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9D221" w14:textId="0D29DAA3" w:rsidR="000C4608" w:rsidRDefault="000C4608">
      <w:bookmarkStart w:id="0" w:name="_GoBack"/>
      <w:bookmarkEnd w:id="0"/>
      <w:r w:rsidRPr="00EF6CD3">
        <w:rPr>
          <w:rFonts w:ascii="Times New Roman" w:hAnsi="Times New Roman"/>
          <w:noProof/>
          <w:szCs w:val="22"/>
        </w:rPr>
        <w:drawing>
          <wp:anchor distT="0" distB="0" distL="114300" distR="114300" simplePos="0" relativeHeight="251656704" behindDoc="0" locked="0" layoutInCell="0" allowOverlap="1" wp14:anchorId="4C5BEF46" wp14:editId="11EA3069">
            <wp:simplePos x="0" y="0"/>
            <wp:positionH relativeFrom="margin">
              <wp:align>left</wp:align>
            </wp:positionH>
            <wp:positionV relativeFrom="page">
              <wp:posOffset>617220</wp:posOffset>
            </wp:positionV>
            <wp:extent cx="1155700" cy="520700"/>
            <wp:effectExtent l="0" t="0" r="6350" b="0"/>
            <wp:wrapTopAndBottom/>
            <wp:docPr id="3" name="Picture 2" descr="unf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CD3">
        <w:rPr>
          <w:rFonts w:ascii="Times New Roman" w:hAnsi="Times New Roman"/>
          <w:noProof/>
          <w:szCs w:val="22"/>
        </w:rPr>
        <mc:AlternateContent>
          <mc:Choice Requires="wps">
            <w:drawing>
              <wp:anchor distT="0" distB="0" distL="114300" distR="114300" simplePos="0" relativeHeight="251657728" behindDoc="0" locked="0" layoutInCell="1" allowOverlap="1" wp14:anchorId="5EF4DD8B" wp14:editId="6E42B834">
                <wp:simplePos x="0" y="0"/>
                <wp:positionH relativeFrom="column">
                  <wp:posOffset>-1353185</wp:posOffset>
                </wp:positionH>
                <wp:positionV relativeFrom="paragraph">
                  <wp:posOffset>57150</wp:posOffset>
                </wp:positionV>
                <wp:extent cx="6743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0AF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4.5pt" to="42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GkDw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" strokeweight="1pt"/>
            </w:pict>
          </mc:Fallback>
        </mc:AlternateContent>
      </w:r>
    </w:p>
    <w:tbl>
      <w:tblPr>
        <w:tblpPr w:leftFromText="180" w:rightFromText="180" w:vertAnchor="text" w:horzAnchor="margin" w:tblpXSpec="right" w:tblpY="-175"/>
        <w:tblW w:w="9360" w:type="dxa"/>
        <w:jc w:val="right"/>
        <w:tblLayout w:type="fixed"/>
        <w:tblCellMar>
          <w:left w:w="0" w:type="dxa"/>
          <w:right w:w="0" w:type="dxa"/>
        </w:tblCellMar>
        <w:tblLook w:val="0000" w:firstRow="0" w:lastRow="0" w:firstColumn="0" w:lastColumn="0" w:noHBand="0" w:noVBand="0"/>
      </w:tblPr>
      <w:tblGrid>
        <w:gridCol w:w="1260"/>
        <w:gridCol w:w="8100"/>
      </w:tblGrid>
      <w:tr w:rsidR="00CF4AFC" w:rsidRPr="00EF6CD3" w14:paraId="2BE0DEDB" w14:textId="77777777" w:rsidTr="007779C5">
        <w:trPr>
          <w:cantSplit/>
          <w:jc w:val="right"/>
        </w:trPr>
        <w:tc>
          <w:tcPr>
            <w:tcW w:w="1260" w:type="dxa"/>
          </w:tcPr>
          <w:p w14:paraId="239CA211" w14:textId="41DBC7C3" w:rsidR="00CF4AFC" w:rsidRPr="00EF6CD3" w:rsidRDefault="00CF4AFC">
            <w:pPr>
              <w:pStyle w:val="BodyText"/>
              <w:tabs>
                <w:tab w:val="left" w:pos="884"/>
              </w:tabs>
              <w:spacing w:before="100"/>
              <w:ind w:right="180"/>
              <w:jc w:val="right"/>
              <w:rPr>
                <w:rFonts w:ascii="Times New Roman" w:hAnsi="Times New Roman"/>
                <w:szCs w:val="22"/>
              </w:rPr>
            </w:pPr>
            <w:r w:rsidRPr="00EF6CD3">
              <w:rPr>
                <w:rFonts w:ascii="Times New Roman" w:hAnsi="Times New Roman"/>
                <w:szCs w:val="22"/>
              </w:rPr>
              <w:t>To:</w:t>
            </w:r>
          </w:p>
        </w:tc>
        <w:tc>
          <w:tcPr>
            <w:tcW w:w="8100" w:type="dxa"/>
            <w:shd w:val="clear" w:color="auto" w:fill="FFFFFF"/>
          </w:tcPr>
          <w:p w14:paraId="4B02220B" w14:textId="08A0FD0A" w:rsidR="00CF4AFC" w:rsidRPr="00EF6CD3" w:rsidRDefault="00CF4AFC">
            <w:pPr>
              <w:pStyle w:val="BodyText"/>
              <w:spacing w:before="100"/>
              <w:rPr>
                <w:rFonts w:ascii="Times New Roman" w:hAnsi="Times New Roman"/>
                <w:szCs w:val="22"/>
              </w:rPr>
            </w:pPr>
            <w:r w:rsidRPr="00EF6CD3">
              <w:rPr>
                <w:rFonts w:ascii="Times New Roman" w:hAnsi="Times New Roman"/>
                <w:szCs w:val="22"/>
              </w:rPr>
              <w:fldChar w:fldCharType="begin">
                <w:ffData>
                  <w:name w:val="Text3"/>
                  <w:enabled/>
                  <w:calcOnExit w:val="0"/>
                  <w:textInput>
                    <w:default w:val="Type Recipient’s Name &amp; Title, press &lt;TAB&gt;"/>
                  </w:textInput>
                </w:ffData>
              </w:fldChar>
            </w:r>
            <w:bookmarkStart w:id="1" w:name="Text3"/>
            <w:r w:rsidRPr="00EF6CD3">
              <w:rPr>
                <w:rFonts w:ascii="Times New Roman" w:hAnsi="Times New Roman"/>
                <w:szCs w:val="22"/>
              </w:rPr>
              <w:instrText xml:space="preserve"> FORMTEXT </w:instrText>
            </w:r>
            <w:r w:rsidRPr="00EF6CD3">
              <w:rPr>
                <w:rFonts w:ascii="Times New Roman" w:hAnsi="Times New Roman"/>
                <w:szCs w:val="22"/>
              </w:rPr>
            </w:r>
            <w:r w:rsidRPr="00EF6CD3">
              <w:rPr>
                <w:rFonts w:ascii="Times New Roman" w:hAnsi="Times New Roman"/>
                <w:szCs w:val="22"/>
              </w:rPr>
              <w:fldChar w:fldCharType="separate"/>
            </w:r>
            <w:r w:rsidRPr="00EF6CD3">
              <w:rPr>
                <w:rFonts w:ascii="Times New Roman" w:hAnsi="Times New Roman"/>
                <w:szCs w:val="22"/>
              </w:rPr>
              <w:t>All Country Office Staff</w:t>
            </w:r>
            <w:r w:rsidRPr="00EF6CD3">
              <w:rPr>
                <w:rFonts w:ascii="Times New Roman" w:hAnsi="Times New Roman"/>
                <w:szCs w:val="22"/>
              </w:rPr>
              <w:fldChar w:fldCharType="end"/>
            </w:r>
            <w:bookmarkEnd w:id="1"/>
          </w:p>
        </w:tc>
      </w:tr>
      <w:tr w:rsidR="00CF4AFC" w:rsidRPr="00EF6CD3" w14:paraId="5C639E21" w14:textId="77777777" w:rsidTr="007779C5">
        <w:trPr>
          <w:cantSplit/>
          <w:jc w:val="right"/>
        </w:trPr>
        <w:tc>
          <w:tcPr>
            <w:tcW w:w="1260" w:type="dxa"/>
          </w:tcPr>
          <w:p w14:paraId="6CD24FBF" w14:textId="77777777" w:rsidR="00CF4AFC" w:rsidRPr="00EF6CD3" w:rsidRDefault="00CF4AFC">
            <w:pPr>
              <w:pStyle w:val="BodyText"/>
              <w:tabs>
                <w:tab w:val="left" w:pos="884"/>
              </w:tabs>
              <w:spacing w:after="40"/>
              <w:jc w:val="right"/>
              <w:rPr>
                <w:rFonts w:ascii="Times New Roman" w:hAnsi="Times New Roman"/>
                <w:szCs w:val="22"/>
              </w:rPr>
            </w:pPr>
          </w:p>
        </w:tc>
        <w:tc>
          <w:tcPr>
            <w:tcW w:w="8100" w:type="dxa"/>
            <w:shd w:val="clear" w:color="auto" w:fill="FFFFFF"/>
          </w:tcPr>
          <w:p w14:paraId="5B4A4A92" w14:textId="77777777" w:rsidR="00CF4AFC" w:rsidRPr="00EF6CD3" w:rsidRDefault="00CF4AFC">
            <w:pPr>
              <w:pStyle w:val="BodyText"/>
              <w:spacing w:after="40"/>
              <w:rPr>
                <w:rFonts w:ascii="Times New Roman" w:hAnsi="Times New Roman"/>
                <w:szCs w:val="22"/>
              </w:rPr>
            </w:pPr>
            <w:r w:rsidRPr="00EF6CD3">
              <w:rPr>
                <w:rFonts w:ascii="Times New Roman" w:hAnsi="Times New Roman"/>
                <w:szCs w:val="22"/>
              </w:rPr>
              <w:fldChar w:fldCharType="begin">
                <w:ffData>
                  <w:name w:val="Text6"/>
                  <w:enabled/>
                  <w:calcOnExit w:val="0"/>
                  <w:textInput>
                    <w:default w:val="Type Recipient’s Branch/Division, press &lt;TAB&gt;"/>
                  </w:textInput>
                </w:ffData>
              </w:fldChar>
            </w:r>
            <w:bookmarkStart w:id="2" w:name="Text6"/>
            <w:r w:rsidRPr="00EF6CD3">
              <w:rPr>
                <w:rFonts w:ascii="Times New Roman" w:hAnsi="Times New Roman"/>
                <w:szCs w:val="22"/>
              </w:rPr>
              <w:instrText xml:space="preserve"> FORMTEXT </w:instrText>
            </w:r>
            <w:r w:rsidRPr="00EF6CD3">
              <w:rPr>
                <w:rFonts w:ascii="Times New Roman" w:hAnsi="Times New Roman"/>
                <w:szCs w:val="22"/>
              </w:rPr>
            </w:r>
            <w:r w:rsidRPr="00EF6CD3">
              <w:rPr>
                <w:rFonts w:ascii="Times New Roman" w:hAnsi="Times New Roman"/>
                <w:szCs w:val="22"/>
              </w:rPr>
              <w:fldChar w:fldCharType="separate"/>
            </w:r>
            <w:r w:rsidRPr="00EF6CD3">
              <w:rPr>
                <w:rFonts w:ascii="Times New Roman" w:hAnsi="Times New Roman"/>
                <w:szCs w:val="22"/>
              </w:rPr>
              <w:t xml:space="preserve">All </w:t>
            </w:r>
            <w:r w:rsidR="00012968" w:rsidRPr="00EF6CD3">
              <w:rPr>
                <w:rFonts w:ascii="Times New Roman" w:hAnsi="Times New Roman"/>
                <w:szCs w:val="22"/>
              </w:rPr>
              <w:t xml:space="preserve">Regional </w:t>
            </w:r>
            <w:r w:rsidRPr="00EF6CD3">
              <w:rPr>
                <w:rFonts w:ascii="Times New Roman" w:hAnsi="Times New Roman"/>
                <w:szCs w:val="22"/>
              </w:rPr>
              <w:t>Division Staff</w:t>
            </w:r>
          </w:p>
          <w:p w14:paraId="4C1BAA5D" w14:textId="77777777" w:rsidR="00CF4AFC" w:rsidRPr="00EF6CD3" w:rsidRDefault="00CF4AFC">
            <w:pPr>
              <w:pStyle w:val="BodyText"/>
              <w:spacing w:after="40"/>
              <w:rPr>
                <w:rFonts w:ascii="Times New Roman" w:hAnsi="Times New Roman"/>
                <w:szCs w:val="22"/>
              </w:rPr>
            </w:pPr>
            <w:r w:rsidRPr="00EF6CD3">
              <w:rPr>
                <w:rFonts w:ascii="Times New Roman" w:hAnsi="Times New Roman"/>
                <w:szCs w:val="22"/>
              </w:rPr>
              <w:t>All Headquarters Staff</w:t>
            </w:r>
            <w:r w:rsidRPr="00EF6CD3">
              <w:rPr>
                <w:rFonts w:ascii="Times New Roman" w:hAnsi="Times New Roman"/>
                <w:szCs w:val="22"/>
              </w:rPr>
              <w:fldChar w:fldCharType="end"/>
            </w:r>
            <w:bookmarkEnd w:id="2"/>
          </w:p>
        </w:tc>
      </w:tr>
      <w:tr w:rsidR="00CF4AFC" w:rsidRPr="00EF6CD3" w14:paraId="2CB557CF" w14:textId="77777777">
        <w:trPr>
          <w:cantSplit/>
          <w:jc w:val="right"/>
        </w:trPr>
        <w:tc>
          <w:tcPr>
            <w:tcW w:w="1260" w:type="dxa"/>
          </w:tcPr>
          <w:p w14:paraId="74B64ADA" w14:textId="77777777" w:rsidR="00CF4AFC" w:rsidRPr="00EF6CD3" w:rsidRDefault="00CF4AFC">
            <w:pPr>
              <w:pStyle w:val="BodyText"/>
              <w:tabs>
                <w:tab w:val="left" w:pos="33"/>
              </w:tabs>
              <w:spacing w:before="100"/>
              <w:ind w:right="180"/>
              <w:jc w:val="right"/>
              <w:rPr>
                <w:rFonts w:ascii="Times New Roman" w:hAnsi="Times New Roman"/>
                <w:szCs w:val="22"/>
              </w:rPr>
            </w:pPr>
            <w:r w:rsidRPr="00EF6CD3">
              <w:rPr>
                <w:rFonts w:ascii="Times New Roman" w:hAnsi="Times New Roman"/>
                <w:szCs w:val="22"/>
              </w:rPr>
              <w:t>From:</w:t>
            </w:r>
          </w:p>
        </w:tc>
        <w:tc>
          <w:tcPr>
            <w:tcW w:w="8100" w:type="dxa"/>
          </w:tcPr>
          <w:p w14:paraId="1062787F" w14:textId="77777777" w:rsidR="00CF4AFC" w:rsidRPr="00EF6CD3" w:rsidRDefault="00D73138" w:rsidP="003B2CB5">
            <w:pPr>
              <w:pStyle w:val="BodyText"/>
              <w:spacing w:before="100"/>
              <w:rPr>
                <w:rFonts w:ascii="Times New Roman" w:hAnsi="Times New Roman"/>
                <w:szCs w:val="22"/>
              </w:rPr>
            </w:pPr>
            <w:r>
              <w:rPr>
                <w:rFonts w:ascii="Times New Roman" w:hAnsi="Times New Roman"/>
                <w:szCs w:val="22"/>
              </w:rPr>
              <w:t>Arthur Erke</w:t>
            </w:r>
            <w:r w:rsidR="003B2CB5">
              <w:rPr>
                <w:rFonts w:ascii="Times New Roman" w:hAnsi="Times New Roman"/>
                <w:szCs w:val="22"/>
              </w:rPr>
              <w:t>n,</w:t>
            </w:r>
            <w:r w:rsidR="00CF4AFC" w:rsidRPr="00EF6CD3">
              <w:rPr>
                <w:rFonts w:ascii="Times New Roman" w:hAnsi="Times New Roman"/>
                <w:szCs w:val="22"/>
              </w:rPr>
              <w:t xml:space="preserve"> Director</w:t>
            </w:r>
          </w:p>
        </w:tc>
      </w:tr>
      <w:tr w:rsidR="00CF4AFC" w:rsidRPr="00EF6CD3" w14:paraId="5E231105" w14:textId="77777777">
        <w:trPr>
          <w:cantSplit/>
          <w:jc w:val="right"/>
        </w:trPr>
        <w:tc>
          <w:tcPr>
            <w:tcW w:w="1260" w:type="dxa"/>
          </w:tcPr>
          <w:p w14:paraId="43F67877" w14:textId="77777777" w:rsidR="00CF4AFC" w:rsidRPr="00EF6CD3" w:rsidRDefault="00CF4AFC">
            <w:pPr>
              <w:pStyle w:val="BodyText"/>
              <w:tabs>
                <w:tab w:val="left" w:pos="33"/>
              </w:tabs>
              <w:spacing w:after="40"/>
              <w:jc w:val="right"/>
              <w:rPr>
                <w:rFonts w:ascii="Times New Roman" w:hAnsi="Times New Roman"/>
                <w:szCs w:val="22"/>
              </w:rPr>
            </w:pPr>
          </w:p>
        </w:tc>
        <w:tc>
          <w:tcPr>
            <w:tcW w:w="8100" w:type="dxa"/>
          </w:tcPr>
          <w:p w14:paraId="61784605" w14:textId="27B65907" w:rsidR="00CF4AFC" w:rsidRPr="00EF6CD3" w:rsidRDefault="002D40DD" w:rsidP="00D66596">
            <w:pPr>
              <w:pStyle w:val="BodyText"/>
              <w:spacing w:after="40"/>
              <w:rPr>
                <w:rFonts w:ascii="Times New Roman" w:hAnsi="Times New Roman"/>
                <w:szCs w:val="22"/>
              </w:rPr>
            </w:pPr>
            <w:r>
              <w:rPr>
                <w:rFonts w:ascii="Times New Roman" w:hAnsi="Times New Roman"/>
                <w:szCs w:val="22"/>
              </w:rPr>
              <w:t xml:space="preserve">Division of </w:t>
            </w:r>
            <w:r w:rsidR="003B2CB5">
              <w:rPr>
                <w:rFonts w:ascii="Times New Roman" w:hAnsi="Times New Roman"/>
                <w:szCs w:val="22"/>
              </w:rPr>
              <w:t xml:space="preserve">Communications and </w:t>
            </w:r>
            <w:r w:rsidR="00D66596">
              <w:rPr>
                <w:rFonts w:ascii="Times New Roman" w:hAnsi="Times New Roman"/>
                <w:szCs w:val="22"/>
              </w:rPr>
              <w:t>S</w:t>
            </w:r>
            <w:r w:rsidR="003B2CB5">
              <w:rPr>
                <w:rFonts w:ascii="Times New Roman" w:hAnsi="Times New Roman"/>
                <w:szCs w:val="22"/>
              </w:rPr>
              <w:t>trategic Partnership</w:t>
            </w:r>
            <w:r>
              <w:rPr>
                <w:rFonts w:ascii="Times New Roman" w:hAnsi="Times New Roman"/>
                <w:szCs w:val="22"/>
              </w:rPr>
              <w:t>s</w:t>
            </w:r>
          </w:p>
        </w:tc>
      </w:tr>
      <w:tr w:rsidR="00CF4AFC" w:rsidRPr="00EF6CD3" w14:paraId="5692CB3A" w14:textId="77777777">
        <w:trPr>
          <w:cantSplit/>
          <w:jc w:val="right"/>
        </w:trPr>
        <w:tc>
          <w:tcPr>
            <w:tcW w:w="1260" w:type="dxa"/>
          </w:tcPr>
          <w:p w14:paraId="0250D98B" w14:textId="04FE4413" w:rsidR="00CF4AFC" w:rsidRPr="00EF6CD3" w:rsidRDefault="00CF4AFC">
            <w:pPr>
              <w:pStyle w:val="BodyText"/>
              <w:tabs>
                <w:tab w:val="left" w:pos="33"/>
              </w:tabs>
              <w:spacing w:before="100" w:after="40"/>
              <w:ind w:right="180"/>
              <w:jc w:val="right"/>
              <w:rPr>
                <w:rFonts w:ascii="Times New Roman" w:hAnsi="Times New Roman"/>
                <w:szCs w:val="22"/>
              </w:rPr>
            </w:pPr>
            <w:r w:rsidRPr="00EF6CD3">
              <w:rPr>
                <w:rFonts w:ascii="Times New Roman" w:hAnsi="Times New Roman"/>
                <w:szCs w:val="22"/>
              </w:rPr>
              <w:t>Subject:</w:t>
            </w:r>
          </w:p>
        </w:tc>
        <w:tc>
          <w:tcPr>
            <w:tcW w:w="8100" w:type="dxa"/>
          </w:tcPr>
          <w:p w14:paraId="72B64C1C" w14:textId="4ACC88E4" w:rsidR="00CF4AFC" w:rsidRPr="00922DA1" w:rsidRDefault="00CF4AFC" w:rsidP="00AD6BF6">
            <w:pPr>
              <w:pStyle w:val="BodyText"/>
              <w:spacing w:before="100" w:after="40"/>
              <w:rPr>
                <w:rFonts w:ascii="Times New Roman" w:hAnsi="Times New Roman"/>
                <w:b/>
                <w:sz w:val="24"/>
                <w:szCs w:val="24"/>
              </w:rPr>
            </w:pPr>
            <w:r w:rsidRPr="00922DA1">
              <w:rPr>
                <w:rFonts w:ascii="Times New Roman" w:hAnsi="Times New Roman"/>
                <w:b/>
                <w:sz w:val="24"/>
                <w:szCs w:val="24"/>
              </w:rPr>
              <w:fldChar w:fldCharType="begin">
                <w:ffData>
                  <w:name w:val="Text10"/>
                  <w:enabled/>
                  <w:calcOnExit w:val="0"/>
                  <w:textInput>
                    <w:default w:val="Type Memo Subject, press &lt;TAB&gt;"/>
                  </w:textInput>
                </w:ffData>
              </w:fldChar>
            </w:r>
            <w:bookmarkStart w:id="3" w:name="Text10"/>
            <w:r w:rsidRPr="00922DA1">
              <w:rPr>
                <w:rFonts w:ascii="Times New Roman" w:hAnsi="Times New Roman"/>
                <w:b/>
                <w:sz w:val="24"/>
                <w:szCs w:val="24"/>
              </w:rPr>
              <w:instrText xml:space="preserve"> FORMTEXT </w:instrText>
            </w:r>
            <w:r w:rsidRPr="00922DA1">
              <w:rPr>
                <w:rFonts w:ascii="Times New Roman" w:hAnsi="Times New Roman"/>
                <w:b/>
                <w:sz w:val="24"/>
                <w:szCs w:val="24"/>
              </w:rPr>
            </w:r>
            <w:r w:rsidRPr="00922DA1">
              <w:rPr>
                <w:rFonts w:ascii="Times New Roman" w:hAnsi="Times New Roman"/>
                <w:b/>
                <w:sz w:val="24"/>
                <w:szCs w:val="24"/>
              </w:rPr>
              <w:fldChar w:fldCharType="separate"/>
            </w:r>
            <w:r w:rsidRPr="00922DA1">
              <w:rPr>
                <w:rFonts w:ascii="Times New Roman" w:hAnsi="Times New Roman"/>
                <w:b/>
                <w:sz w:val="24"/>
                <w:szCs w:val="24"/>
              </w:rPr>
              <w:t>World Population Day 20</w:t>
            </w:r>
            <w:r w:rsidR="00C8326A" w:rsidRPr="00922DA1">
              <w:rPr>
                <w:rFonts w:ascii="Times New Roman" w:hAnsi="Times New Roman"/>
                <w:b/>
                <w:sz w:val="24"/>
                <w:szCs w:val="24"/>
              </w:rPr>
              <w:t>1</w:t>
            </w:r>
            <w:r w:rsidR="00132CE5" w:rsidRPr="00922DA1">
              <w:rPr>
                <w:rFonts w:ascii="Times New Roman" w:hAnsi="Times New Roman"/>
                <w:b/>
                <w:sz w:val="24"/>
                <w:szCs w:val="24"/>
              </w:rPr>
              <w:t>6</w:t>
            </w:r>
            <w:r w:rsidRPr="00922DA1">
              <w:rPr>
                <w:rFonts w:ascii="Times New Roman" w:hAnsi="Times New Roman"/>
                <w:b/>
                <w:sz w:val="24"/>
                <w:szCs w:val="24"/>
              </w:rPr>
              <w:fldChar w:fldCharType="end"/>
            </w:r>
            <w:bookmarkEnd w:id="3"/>
          </w:p>
        </w:tc>
      </w:tr>
    </w:tbl>
    <w:p w14:paraId="588B66FB" w14:textId="23DA6A39" w:rsidR="00CF4AFC" w:rsidRPr="00EF6CD3" w:rsidRDefault="00CF4AFC">
      <w:pPr>
        <w:pStyle w:val="BodyText"/>
        <w:tabs>
          <w:tab w:val="left" w:pos="884"/>
        </w:tabs>
        <w:spacing w:before="100"/>
        <w:ind w:right="180"/>
        <w:jc w:val="right"/>
        <w:rPr>
          <w:rFonts w:ascii="Times New Roman" w:hAnsi="Times New Roman"/>
          <w:szCs w:val="22"/>
        </w:rPr>
        <w:sectPr w:rsidR="00CF4AFC" w:rsidRPr="00EF6CD3">
          <w:type w:val="continuous"/>
          <w:pgSz w:w="12240" w:h="15840"/>
          <w:pgMar w:top="2520" w:right="1440" w:bottom="1440" w:left="2707" w:header="936" w:footer="567" w:gutter="0"/>
          <w:cols w:space="720"/>
        </w:sectPr>
      </w:pPr>
    </w:p>
    <w:p w14:paraId="76FA8F23" w14:textId="44067C8D" w:rsidR="00CF4AFC" w:rsidRPr="00EF6CD3" w:rsidRDefault="008E4999">
      <w:pPr>
        <w:pStyle w:val="BodyText"/>
        <w:spacing w:before="100" w:after="40"/>
        <w:rPr>
          <w:rFonts w:ascii="Times New Roman" w:hAnsi="Times New Roman"/>
          <w:color w:val="FF6600"/>
          <w:szCs w:val="22"/>
        </w:rPr>
        <w:sectPr w:rsidR="00CF4AFC" w:rsidRPr="00EF6CD3">
          <w:type w:val="continuous"/>
          <w:pgSz w:w="12240" w:h="15840"/>
          <w:pgMar w:top="2520" w:right="1440" w:bottom="1440" w:left="2707" w:header="936" w:footer="567" w:gutter="0"/>
          <w:cols w:space="720"/>
          <w:formProt w:val="0"/>
        </w:sectPr>
      </w:pPr>
      <w:r w:rsidRPr="00EF6CD3">
        <w:rPr>
          <w:rFonts w:ascii="Times New Roman" w:hAnsi="Times New Roman"/>
          <w:noProof/>
          <w:szCs w:val="22"/>
        </w:rPr>
        <mc:AlternateContent>
          <mc:Choice Requires="wps">
            <w:drawing>
              <wp:anchor distT="0" distB="0" distL="114300" distR="114300" simplePos="0" relativeHeight="251658752" behindDoc="0" locked="0" layoutInCell="1" allowOverlap="1" wp14:anchorId="0CB8FAC7" wp14:editId="3988F442">
                <wp:simplePos x="0" y="0"/>
                <wp:positionH relativeFrom="column">
                  <wp:posOffset>3704590</wp:posOffset>
                </wp:positionH>
                <wp:positionV relativeFrom="paragraph">
                  <wp:posOffset>-2388235</wp:posOffset>
                </wp:positionV>
                <wp:extent cx="1600200" cy="1028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3949" w14:textId="77777777" w:rsidR="00CF4AFC" w:rsidRDefault="00CF4AFC">
                            <w:pPr>
                              <w:rPr>
                                <w:sz w:val="22"/>
                              </w:rPr>
                            </w:pPr>
                          </w:p>
                          <w:p w14:paraId="39D74F1B" w14:textId="77777777" w:rsidR="00CF4AFC" w:rsidRDefault="00CF4AFC">
                            <w:pPr>
                              <w:rPr>
                                <w:sz w:val="22"/>
                              </w:rPr>
                            </w:pPr>
                          </w:p>
                          <w:p w14:paraId="14029163" w14:textId="63FD5E29" w:rsidR="00CF4AFC" w:rsidRDefault="008D211C">
                            <w:r>
                              <w:rPr>
                                <w:sz w:val="22"/>
                              </w:rPr>
                              <w:t>10</w:t>
                            </w:r>
                            <w:r w:rsidR="00DD75B7">
                              <w:rPr>
                                <w:sz w:val="22"/>
                              </w:rPr>
                              <w:t xml:space="preserve"> </w:t>
                            </w:r>
                            <w:r w:rsidR="00AD6BF6">
                              <w:rPr>
                                <w:sz w:val="22"/>
                              </w:rPr>
                              <w:t>June</w:t>
                            </w:r>
                            <w:r w:rsidR="003B2CB5">
                              <w:rPr>
                                <w:sz w:val="22"/>
                              </w:rPr>
                              <w:t xml:space="preserve"> </w:t>
                            </w:r>
                            <w:r w:rsidR="00132CE5">
                              <w:rPr>
                                <w:sz w:val="22"/>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8FAC7" id="_x0000_t202" coordsize="21600,21600" o:spt="202" path="m,l,21600r21600,l21600,xe">
                <v:stroke joinstyle="miter"/>
                <v:path gradientshapeok="t" o:connecttype="rect"/>
              </v:shapetype>
              <v:shape id="Text Box 4" o:spid="_x0000_s1026" type="#_x0000_t202" style="position:absolute;margin-left:291.7pt;margin-top:-188.05pt;width:126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cq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" filled="f" stroked="f">
                <v:textbox>
                  <w:txbxContent>
                    <w:p w14:paraId="01B93949" w14:textId="77777777" w:rsidR="00CF4AFC" w:rsidRDefault="00CF4AFC">
                      <w:pPr>
                        <w:rPr>
                          <w:sz w:val="22"/>
                        </w:rPr>
                      </w:pPr>
                    </w:p>
                    <w:p w14:paraId="39D74F1B" w14:textId="77777777" w:rsidR="00CF4AFC" w:rsidRDefault="00CF4AFC">
                      <w:pPr>
                        <w:rPr>
                          <w:sz w:val="22"/>
                        </w:rPr>
                      </w:pPr>
                    </w:p>
                    <w:p w14:paraId="14029163" w14:textId="63FD5E29" w:rsidR="00CF4AFC" w:rsidRDefault="008D211C">
                      <w:r>
                        <w:rPr>
                          <w:sz w:val="22"/>
                        </w:rPr>
                        <w:t>10</w:t>
                      </w:r>
                      <w:r w:rsidR="00DD75B7">
                        <w:rPr>
                          <w:sz w:val="22"/>
                        </w:rPr>
                        <w:t xml:space="preserve"> </w:t>
                      </w:r>
                      <w:r w:rsidR="00AD6BF6">
                        <w:rPr>
                          <w:sz w:val="22"/>
                        </w:rPr>
                        <w:t>June</w:t>
                      </w:r>
                      <w:r w:rsidR="003B2CB5">
                        <w:rPr>
                          <w:sz w:val="22"/>
                        </w:rPr>
                        <w:t xml:space="preserve"> </w:t>
                      </w:r>
                      <w:r w:rsidR="00132CE5">
                        <w:rPr>
                          <w:sz w:val="22"/>
                        </w:rPr>
                        <w:t>2016</w:t>
                      </w:r>
                    </w:p>
                  </w:txbxContent>
                </v:textbox>
              </v:shape>
            </w:pict>
          </mc:Fallback>
        </mc:AlternateContent>
      </w:r>
    </w:p>
    <w:p w14:paraId="05521765" w14:textId="77777777" w:rsidR="00D73138" w:rsidRDefault="00D73138" w:rsidP="00D73138">
      <w:pPr>
        <w:pStyle w:val="Header"/>
        <w:tabs>
          <w:tab w:val="clear" w:pos="4320"/>
          <w:tab w:val="clear" w:pos="8640"/>
        </w:tabs>
        <w:rPr>
          <w:rFonts w:ascii="Times New Roman" w:hAnsi="Times New Roman"/>
          <w:sz w:val="22"/>
          <w:szCs w:val="22"/>
        </w:rPr>
      </w:pPr>
      <w:r w:rsidRPr="00EF6CD3">
        <w:rPr>
          <w:rFonts w:ascii="Times New Roman" w:hAnsi="Times New Roman"/>
          <w:sz w:val="22"/>
          <w:szCs w:val="22"/>
        </w:rPr>
        <w:t xml:space="preserve">Dear Colleagues, </w:t>
      </w:r>
    </w:p>
    <w:p w14:paraId="395843E6" w14:textId="77777777" w:rsidR="00D73138" w:rsidRDefault="00D73138" w:rsidP="00D73138">
      <w:pPr>
        <w:pStyle w:val="Header"/>
        <w:tabs>
          <w:tab w:val="clear" w:pos="4320"/>
          <w:tab w:val="clear" w:pos="8640"/>
        </w:tabs>
        <w:rPr>
          <w:rFonts w:ascii="Times New Roman" w:hAnsi="Times New Roman"/>
          <w:sz w:val="22"/>
          <w:szCs w:val="22"/>
        </w:rPr>
      </w:pPr>
    </w:p>
    <w:p w14:paraId="29E8427A" w14:textId="4D793F5D" w:rsidR="00AD6BF6" w:rsidRDefault="00AD6BF6" w:rsidP="00AD6BF6">
      <w:pPr>
        <w:pStyle w:val="Header"/>
        <w:tabs>
          <w:tab w:val="clear" w:pos="4320"/>
          <w:tab w:val="clear" w:pos="8640"/>
        </w:tabs>
        <w:rPr>
          <w:rFonts w:ascii="Times New Roman" w:hAnsi="Times New Roman"/>
          <w:b/>
          <w:sz w:val="22"/>
          <w:szCs w:val="22"/>
        </w:rPr>
      </w:pPr>
      <w:r>
        <w:rPr>
          <w:rFonts w:ascii="Times New Roman" w:hAnsi="Times New Roman"/>
          <w:sz w:val="22"/>
          <w:szCs w:val="22"/>
        </w:rPr>
        <w:t>I am happy to inform you that the theme for World Population Day 2016</w:t>
      </w:r>
      <w:r w:rsidR="002624A5">
        <w:rPr>
          <w:rFonts w:ascii="Times New Roman" w:hAnsi="Times New Roman"/>
          <w:sz w:val="22"/>
          <w:szCs w:val="22"/>
        </w:rPr>
        <w:t xml:space="preserve">, </w:t>
      </w:r>
      <w:r w:rsidR="00DD75B7">
        <w:rPr>
          <w:rFonts w:ascii="Times New Roman" w:hAnsi="Times New Roman"/>
          <w:sz w:val="22"/>
          <w:szCs w:val="22"/>
        </w:rPr>
        <w:t xml:space="preserve">on </w:t>
      </w:r>
      <w:r>
        <w:rPr>
          <w:rFonts w:ascii="Times New Roman" w:hAnsi="Times New Roman"/>
          <w:sz w:val="22"/>
          <w:szCs w:val="22"/>
        </w:rPr>
        <w:t>11 July</w:t>
      </w:r>
      <w:r w:rsidR="002624A5">
        <w:rPr>
          <w:rFonts w:ascii="Times New Roman" w:hAnsi="Times New Roman"/>
          <w:sz w:val="22"/>
          <w:szCs w:val="22"/>
        </w:rPr>
        <w:t xml:space="preserve">, </w:t>
      </w:r>
      <w:r>
        <w:rPr>
          <w:rFonts w:ascii="Times New Roman" w:hAnsi="Times New Roman"/>
          <w:sz w:val="22"/>
          <w:szCs w:val="22"/>
        </w:rPr>
        <w:t>is “</w:t>
      </w:r>
      <w:r>
        <w:rPr>
          <w:rFonts w:ascii="Times New Roman" w:hAnsi="Times New Roman"/>
          <w:b/>
          <w:sz w:val="22"/>
          <w:szCs w:val="22"/>
        </w:rPr>
        <w:t>Investing in teenage girls.”</w:t>
      </w:r>
    </w:p>
    <w:p w14:paraId="4E4B03BB" w14:textId="77777777" w:rsidR="00AD6BF6" w:rsidRDefault="00AD6BF6" w:rsidP="00AD6BF6">
      <w:pPr>
        <w:pStyle w:val="Header"/>
        <w:tabs>
          <w:tab w:val="clear" w:pos="4320"/>
          <w:tab w:val="clear" w:pos="8640"/>
        </w:tabs>
        <w:rPr>
          <w:rFonts w:ascii="Times New Roman" w:hAnsi="Times New Roman"/>
          <w:b/>
          <w:sz w:val="22"/>
          <w:szCs w:val="22"/>
        </w:rPr>
      </w:pPr>
    </w:p>
    <w:p w14:paraId="248415B6" w14:textId="77777777" w:rsidR="00AD6BF6" w:rsidRDefault="00AD6BF6" w:rsidP="00AD6BF6">
      <w:pPr>
        <w:pStyle w:val="Header"/>
        <w:tabs>
          <w:tab w:val="clear" w:pos="4320"/>
          <w:tab w:val="clear" w:pos="8640"/>
        </w:tabs>
        <w:rPr>
          <w:rFonts w:ascii="Times New Roman" w:hAnsi="Times New Roman"/>
          <w:szCs w:val="24"/>
        </w:rPr>
      </w:pPr>
      <w:r w:rsidRPr="005B36DA">
        <w:rPr>
          <w:rFonts w:ascii="Times New Roman" w:hAnsi="Times New Roman"/>
          <w:szCs w:val="24"/>
        </w:rPr>
        <w:t xml:space="preserve">This circular provides information, key points and resources for use in public advocacy to mark the Day. You are encouraged to </w:t>
      </w:r>
      <w:r>
        <w:rPr>
          <w:rFonts w:ascii="Times New Roman" w:hAnsi="Times New Roman"/>
          <w:szCs w:val="24"/>
        </w:rPr>
        <w:t xml:space="preserve">coordinate activities </w:t>
      </w:r>
      <w:r w:rsidRPr="005B36DA">
        <w:rPr>
          <w:rFonts w:ascii="Times New Roman" w:hAnsi="Times New Roman"/>
          <w:szCs w:val="24"/>
        </w:rPr>
        <w:t>with stakeholders</w:t>
      </w:r>
      <w:r>
        <w:rPr>
          <w:rFonts w:ascii="Times New Roman" w:hAnsi="Times New Roman"/>
          <w:szCs w:val="24"/>
        </w:rPr>
        <w:t>,</w:t>
      </w:r>
      <w:r w:rsidRPr="005B36DA">
        <w:rPr>
          <w:rFonts w:ascii="Times New Roman" w:hAnsi="Times New Roman"/>
          <w:szCs w:val="24"/>
        </w:rPr>
        <w:t xml:space="preserve"> especially </w:t>
      </w:r>
      <w:r>
        <w:rPr>
          <w:rFonts w:ascii="Times New Roman" w:hAnsi="Times New Roman"/>
          <w:szCs w:val="24"/>
        </w:rPr>
        <w:t xml:space="preserve">youth </w:t>
      </w:r>
      <w:r w:rsidRPr="005B36DA">
        <w:rPr>
          <w:rFonts w:ascii="Times New Roman" w:hAnsi="Times New Roman"/>
          <w:szCs w:val="24"/>
        </w:rPr>
        <w:t xml:space="preserve">groups, </w:t>
      </w:r>
      <w:r>
        <w:rPr>
          <w:rFonts w:ascii="Times New Roman" w:hAnsi="Times New Roman"/>
          <w:szCs w:val="24"/>
        </w:rPr>
        <w:t>United Nations</w:t>
      </w:r>
      <w:r w:rsidRPr="005B36DA">
        <w:rPr>
          <w:rFonts w:ascii="Times New Roman" w:hAnsi="Times New Roman"/>
          <w:szCs w:val="24"/>
        </w:rPr>
        <w:t xml:space="preserve"> partners, government counterparts, implementing partners</w:t>
      </w:r>
      <w:r>
        <w:rPr>
          <w:rFonts w:ascii="Times New Roman" w:hAnsi="Times New Roman"/>
          <w:szCs w:val="24"/>
        </w:rPr>
        <w:t xml:space="preserve"> and </w:t>
      </w:r>
      <w:r w:rsidRPr="005B36DA">
        <w:rPr>
          <w:rFonts w:ascii="Times New Roman" w:hAnsi="Times New Roman"/>
          <w:szCs w:val="24"/>
        </w:rPr>
        <w:t>civil society organizations</w:t>
      </w:r>
      <w:r>
        <w:rPr>
          <w:rFonts w:ascii="Times New Roman" w:hAnsi="Times New Roman"/>
          <w:szCs w:val="24"/>
        </w:rPr>
        <w:t xml:space="preserve">. </w:t>
      </w:r>
      <w:r w:rsidRPr="005B36DA">
        <w:rPr>
          <w:rFonts w:ascii="Times New Roman" w:hAnsi="Times New Roman"/>
          <w:szCs w:val="24"/>
        </w:rPr>
        <w:t xml:space="preserve"> </w:t>
      </w:r>
    </w:p>
    <w:p w14:paraId="7A41AE4C" w14:textId="77777777" w:rsidR="00AD6BF6" w:rsidRPr="005B36DA" w:rsidRDefault="00AD6BF6" w:rsidP="00AD6BF6">
      <w:pPr>
        <w:pStyle w:val="Header"/>
        <w:tabs>
          <w:tab w:val="clear" w:pos="4320"/>
          <w:tab w:val="clear" w:pos="8640"/>
        </w:tabs>
        <w:rPr>
          <w:rFonts w:ascii="Times New Roman" w:hAnsi="Times New Roman"/>
          <w:szCs w:val="24"/>
        </w:rPr>
      </w:pPr>
    </w:p>
    <w:p w14:paraId="44C888E1" w14:textId="49C3E142" w:rsidR="00AD6BF6" w:rsidRPr="005B36DA" w:rsidRDefault="00AD6BF6" w:rsidP="00AD6BF6">
      <w:pPr>
        <w:rPr>
          <w:rFonts w:ascii="Times New Roman" w:hAnsi="Times New Roman"/>
          <w:szCs w:val="24"/>
        </w:rPr>
      </w:pPr>
      <w:r>
        <w:rPr>
          <w:rFonts w:ascii="Times New Roman" w:hAnsi="Times New Roman"/>
          <w:szCs w:val="24"/>
        </w:rPr>
        <w:t xml:space="preserve">I encourage you to customize the information in this circular to </w:t>
      </w:r>
      <w:r w:rsidRPr="005B36DA">
        <w:rPr>
          <w:rFonts w:ascii="Times New Roman" w:hAnsi="Times New Roman"/>
          <w:szCs w:val="24"/>
        </w:rPr>
        <w:t>develop country</w:t>
      </w:r>
      <w:r>
        <w:rPr>
          <w:rFonts w:ascii="Times New Roman" w:hAnsi="Times New Roman"/>
          <w:szCs w:val="24"/>
        </w:rPr>
        <w:t xml:space="preserve">- </w:t>
      </w:r>
      <w:r w:rsidRPr="005B36DA">
        <w:rPr>
          <w:rFonts w:ascii="Times New Roman" w:hAnsi="Times New Roman"/>
          <w:szCs w:val="24"/>
        </w:rPr>
        <w:t>specific messages</w:t>
      </w:r>
      <w:r>
        <w:rPr>
          <w:rFonts w:ascii="Times New Roman" w:hAnsi="Times New Roman"/>
          <w:szCs w:val="24"/>
        </w:rPr>
        <w:t>,</w:t>
      </w:r>
      <w:r w:rsidR="002624A5">
        <w:rPr>
          <w:rFonts w:ascii="Times New Roman" w:hAnsi="Times New Roman"/>
          <w:szCs w:val="24"/>
        </w:rPr>
        <w:t xml:space="preserve"> posters, info</w:t>
      </w:r>
      <w:r w:rsidRPr="005B36DA">
        <w:rPr>
          <w:rFonts w:ascii="Times New Roman" w:hAnsi="Times New Roman"/>
          <w:szCs w:val="24"/>
        </w:rPr>
        <w:t xml:space="preserve">graphics and other visual assets </w:t>
      </w:r>
      <w:r>
        <w:rPr>
          <w:rFonts w:ascii="Times New Roman" w:hAnsi="Times New Roman"/>
          <w:szCs w:val="24"/>
        </w:rPr>
        <w:t>for your public outreach and for dissemination through your office’s website or social media channels.</w:t>
      </w:r>
      <w:r w:rsidRPr="005B36DA">
        <w:rPr>
          <w:rFonts w:ascii="Times New Roman" w:hAnsi="Times New Roman"/>
          <w:szCs w:val="24"/>
        </w:rPr>
        <w:t xml:space="preserve"> </w:t>
      </w:r>
    </w:p>
    <w:p w14:paraId="5C37EF89" w14:textId="77777777" w:rsidR="00AD6BF6" w:rsidRDefault="00AD6BF6" w:rsidP="00AD6BF6">
      <w:pPr>
        <w:pStyle w:val="Header"/>
        <w:rPr>
          <w:rFonts w:ascii="Times New Roman" w:hAnsi="Times New Roman"/>
          <w:szCs w:val="24"/>
        </w:rPr>
      </w:pPr>
    </w:p>
    <w:p w14:paraId="68ED45C4" w14:textId="3CA3838A" w:rsidR="00AD6BF6" w:rsidRDefault="00AD6BF6" w:rsidP="00AD6BF6">
      <w:pPr>
        <w:pStyle w:val="Header"/>
        <w:rPr>
          <w:rFonts w:ascii="Times New Roman" w:hAnsi="Times New Roman"/>
          <w:szCs w:val="24"/>
        </w:rPr>
      </w:pPr>
      <w:r>
        <w:rPr>
          <w:rFonts w:ascii="Times New Roman" w:hAnsi="Times New Roman"/>
          <w:szCs w:val="24"/>
        </w:rPr>
        <w:t>Th</w:t>
      </w:r>
      <w:r w:rsidR="002624A5">
        <w:rPr>
          <w:rFonts w:ascii="Times New Roman" w:hAnsi="Times New Roman"/>
          <w:szCs w:val="24"/>
        </w:rPr>
        <w:t xml:space="preserve">is circular makes reference to </w:t>
      </w:r>
      <w:r>
        <w:rPr>
          <w:rFonts w:ascii="Times New Roman" w:hAnsi="Times New Roman"/>
          <w:szCs w:val="24"/>
        </w:rPr>
        <w:t>teenage girls</w:t>
      </w:r>
      <w:r w:rsidR="002624A5">
        <w:rPr>
          <w:rFonts w:ascii="Times New Roman" w:hAnsi="Times New Roman"/>
          <w:szCs w:val="24"/>
        </w:rPr>
        <w:t>, a user-friendly term that allows us to connect more readily with the public</w:t>
      </w:r>
      <w:r>
        <w:rPr>
          <w:rFonts w:ascii="Times New Roman" w:hAnsi="Times New Roman"/>
          <w:szCs w:val="24"/>
        </w:rPr>
        <w:t>. United Nations data, however, are organized according to other groupings</w:t>
      </w:r>
      <w:r w:rsidR="00EB0A2D">
        <w:rPr>
          <w:rFonts w:ascii="Times New Roman" w:hAnsi="Times New Roman"/>
          <w:szCs w:val="24"/>
        </w:rPr>
        <w:t xml:space="preserve">, such as </w:t>
      </w:r>
      <w:r>
        <w:rPr>
          <w:rFonts w:ascii="Times New Roman" w:hAnsi="Times New Roman"/>
          <w:szCs w:val="24"/>
        </w:rPr>
        <w:t>“adolescents,” who are 10 to 1</w:t>
      </w:r>
      <w:r w:rsidR="00EB0A2D">
        <w:rPr>
          <w:rFonts w:ascii="Times New Roman" w:hAnsi="Times New Roman"/>
          <w:szCs w:val="24"/>
        </w:rPr>
        <w:t>9.</w:t>
      </w:r>
    </w:p>
    <w:p w14:paraId="719A58BA" w14:textId="77777777" w:rsidR="00AD6BF6" w:rsidRDefault="00AD6BF6" w:rsidP="00AD6BF6">
      <w:pPr>
        <w:pStyle w:val="Header"/>
        <w:rPr>
          <w:rFonts w:ascii="Times New Roman" w:hAnsi="Times New Roman"/>
          <w:szCs w:val="24"/>
        </w:rPr>
      </w:pPr>
    </w:p>
    <w:p w14:paraId="494AC052" w14:textId="67FA2A49" w:rsidR="00AD6BF6" w:rsidRDefault="00AD6BF6" w:rsidP="00AD6BF6">
      <w:pPr>
        <w:pStyle w:val="Header"/>
        <w:rPr>
          <w:rFonts w:ascii="Times New Roman" w:hAnsi="Times New Roman"/>
          <w:szCs w:val="24"/>
        </w:rPr>
      </w:pPr>
      <w:r>
        <w:rPr>
          <w:rFonts w:ascii="Times New Roman" w:hAnsi="Times New Roman"/>
          <w:szCs w:val="24"/>
        </w:rPr>
        <w:t xml:space="preserve">In your communications, use “teenage” whenever possible because it is a widely used term </w:t>
      </w:r>
      <w:r w:rsidR="002624A5">
        <w:rPr>
          <w:rFonts w:ascii="Times New Roman" w:hAnsi="Times New Roman"/>
          <w:szCs w:val="24"/>
        </w:rPr>
        <w:t xml:space="preserve">by publics </w:t>
      </w:r>
      <w:r>
        <w:rPr>
          <w:rFonts w:ascii="Times New Roman" w:hAnsi="Times New Roman"/>
          <w:szCs w:val="24"/>
        </w:rPr>
        <w:t xml:space="preserve">around the world.  </w:t>
      </w:r>
    </w:p>
    <w:p w14:paraId="53C0E13B" w14:textId="7F9AECBA" w:rsidR="004B24E4" w:rsidRDefault="004B24E4">
      <w:pPr>
        <w:rPr>
          <w:rFonts w:ascii="Times New Roman" w:hAnsi="Times New Roman"/>
          <w:szCs w:val="24"/>
        </w:rPr>
      </w:pPr>
      <w:r>
        <w:rPr>
          <w:rFonts w:ascii="Times New Roman" w:hAnsi="Times New Roman"/>
          <w:szCs w:val="24"/>
        </w:rPr>
        <w:br w:type="page"/>
      </w:r>
    </w:p>
    <w:p w14:paraId="298D6D4D" w14:textId="77777777" w:rsidR="00AD6BF6" w:rsidRPr="000C4608" w:rsidRDefault="00AD6BF6" w:rsidP="00AD6BF6">
      <w:pPr>
        <w:pStyle w:val="Heading1"/>
        <w:rPr>
          <w:sz w:val="28"/>
          <w:szCs w:val="28"/>
        </w:rPr>
      </w:pPr>
      <w:r w:rsidRPr="000C4608">
        <w:rPr>
          <w:sz w:val="28"/>
          <w:szCs w:val="28"/>
        </w:rPr>
        <w:lastRenderedPageBreak/>
        <w:t>Investing in teenage girls</w:t>
      </w:r>
    </w:p>
    <w:p w14:paraId="31A6E6C9" w14:textId="77777777" w:rsidR="00AD6BF6" w:rsidRDefault="00AD6BF6" w:rsidP="00AD6BF6"/>
    <w:p w14:paraId="7EB77DF3" w14:textId="3A77911F" w:rsidR="004B24E4" w:rsidRDefault="004B24E4" w:rsidP="00AD6BF6">
      <w:r>
        <w:t>Teenage girls around the world face</w:t>
      </w:r>
      <w:r w:rsidR="000D6E5F">
        <w:t xml:space="preserve"> more and greater challenges than their male counterparts.</w:t>
      </w:r>
    </w:p>
    <w:p w14:paraId="57AD9D47" w14:textId="77777777" w:rsidR="000D6E5F" w:rsidRDefault="000D6E5F" w:rsidP="00AD6BF6"/>
    <w:p w14:paraId="1590A254" w14:textId="0335149B" w:rsidR="000D6E5F" w:rsidRDefault="000D6E5F" w:rsidP="00AD6BF6">
      <w:r>
        <w:t xml:space="preserve">In many countries, a girl who reaches puberty is deemed by her family and community as ready for marriage, pregnancy and childbirth. She may be </w:t>
      </w:r>
      <w:r w:rsidR="002624A5">
        <w:t xml:space="preserve">married off and </w:t>
      </w:r>
      <w:r>
        <w:t xml:space="preserve">forced to leave school. She may suffer a debilitating condition from delivering a child before her body is ready for it. She </w:t>
      </w:r>
      <w:r w:rsidR="00EB0A2D">
        <w:t xml:space="preserve">may be </w:t>
      </w:r>
      <w:r>
        <w:t>denied her human rights.</w:t>
      </w:r>
    </w:p>
    <w:p w14:paraId="2BB19837" w14:textId="77777777" w:rsidR="000D6E5F" w:rsidRDefault="000D6E5F" w:rsidP="00AD6BF6"/>
    <w:p w14:paraId="7BCE8B29" w14:textId="699EADC3" w:rsidR="000D6E5F" w:rsidRDefault="000D6E5F" w:rsidP="00AD6BF6">
      <w:r>
        <w:t xml:space="preserve">Without education, in poor health, and with little or no control over her own body, her future </w:t>
      </w:r>
      <w:r w:rsidR="002624A5">
        <w:t>can</w:t>
      </w:r>
      <w:r w:rsidR="00EB0A2D">
        <w:t xml:space="preserve"> be </w:t>
      </w:r>
      <w:r>
        <w:t xml:space="preserve">derailed, and her potential </w:t>
      </w:r>
      <w:r w:rsidR="002624A5">
        <w:t>may</w:t>
      </w:r>
      <w:r w:rsidR="00EB0A2D">
        <w:t xml:space="preserve"> </w:t>
      </w:r>
      <w:r>
        <w:t xml:space="preserve">never </w:t>
      </w:r>
      <w:r w:rsidR="00EB0A2D">
        <w:t xml:space="preserve">be </w:t>
      </w:r>
      <w:r>
        <w:t>realized.</w:t>
      </w:r>
      <w:r w:rsidR="00C46D5A">
        <w:t xml:space="preserve"> The challenges and obstacles faced by a teenage girl multiply if she is a member of an ethnic minority, lives in a </w:t>
      </w:r>
      <w:r w:rsidR="002624A5">
        <w:t xml:space="preserve">village and </w:t>
      </w:r>
      <w:r w:rsidR="00C46D5A">
        <w:t>is from a poor household.</w:t>
      </w:r>
    </w:p>
    <w:p w14:paraId="56EB9D23" w14:textId="77777777" w:rsidR="000D6E5F" w:rsidRDefault="000D6E5F" w:rsidP="00AD6BF6"/>
    <w:p w14:paraId="007F7056" w14:textId="4C4BE2B0" w:rsidR="00C46D5A" w:rsidRDefault="00C46D5A" w:rsidP="00AD6BF6">
      <w:r>
        <w:t>But w</w:t>
      </w:r>
      <w:r w:rsidR="004B24E4">
        <w:t>h</w:t>
      </w:r>
      <w:r>
        <w:t xml:space="preserve">en a teenage girl has the power, the means and the information </w:t>
      </w:r>
      <w:r w:rsidR="004B24E4">
        <w:t xml:space="preserve">to make her own decisions </w:t>
      </w:r>
      <w:r>
        <w:t xml:space="preserve">in </w:t>
      </w:r>
      <w:r w:rsidR="004B24E4">
        <w:t>life, she is more likely to r</w:t>
      </w:r>
      <w:r>
        <w:t>ealize her full potential and become a positive force for change in her home, community and nation.</w:t>
      </w:r>
    </w:p>
    <w:p w14:paraId="4A3D2998" w14:textId="77777777" w:rsidR="00C46D5A" w:rsidRDefault="00C46D5A" w:rsidP="00AD6BF6"/>
    <w:p w14:paraId="56AF5B64" w14:textId="64AF97C6" w:rsidR="00425273" w:rsidRDefault="00C46D5A" w:rsidP="00AD6BF6">
      <w:r>
        <w:t>Policies and investments in education</w:t>
      </w:r>
      <w:r w:rsidR="00425273">
        <w:t xml:space="preserve"> and</w:t>
      </w:r>
      <w:r>
        <w:t xml:space="preserve"> health that empower teenage girls </w:t>
      </w:r>
      <w:r w:rsidR="00425273">
        <w:t xml:space="preserve">and create economic conditions that lead to jobs </w:t>
      </w:r>
      <w:r>
        <w:t xml:space="preserve">are particularly important in countries with </w:t>
      </w:r>
      <w:r w:rsidR="00425273">
        <w:t xml:space="preserve">large, emerging youth populations. Such countries stand to realize a </w:t>
      </w:r>
      <w:hyperlink r:id="rId9" w:history="1">
        <w:r w:rsidR="00425273" w:rsidRPr="00425273">
          <w:rPr>
            <w:rStyle w:val="Hyperlink"/>
          </w:rPr>
          <w:t>demographic dividend</w:t>
        </w:r>
      </w:hyperlink>
      <w:r w:rsidR="00425273">
        <w:t xml:space="preserve">, which has the potential to bolster and </w:t>
      </w:r>
      <w:r w:rsidR="002624A5">
        <w:t>speed up</w:t>
      </w:r>
      <w:r w:rsidR="00425273">
        <w:t xml:space="preserve"> economic growth.</w:t>
      </w:r>
    </w:p>
    <w:p w14:paraId="02E53C5F" w14:textId="77777777" w:rsidR="00425273" w:rsidRDefault="00425273" w:rsidP="00AD6BF6"/>
    <w:p w14:paraId="19BE9020" w14:textId="232B422F" w:rsidR="00AD6BF6" w:rsidRPr="00680DBE" w:rsidRDefault="00AD6BF6" w:rsidP="00AD6BF6">
      <w:pPr>
        <w:autoSpaceDE w:val="0"/>
        <w:autoSpaceDN w:val="0"/>
        <w:adjustRightInd w:val="0"/>
        <w:rPr>
          <w:rFonts w:ascii="Times New Roman" w:hAnsi="Times New Roman"/>
          <w:color w:val="000000"/>
          <w:szCs w:val="24"/>
        </w:rPr>
      </w:pPr>
      <w:r w:rsidRPr="00680DBE">
        <w:rPr>
          <w:rFonts w:ascii="Times New Roman" w:hAnsi="Times New Roman"/>
          <w:color w:val="000000"/>
          <w:szCs w:val="24"/>
        </w:rPr>
        <w:t xml:space="preserve">A demographic dividend is a boost in economic growth that occurs when there is a larger number of people </w:t>
      </w:r>
      <w:r w:rsidR="00EB0A2D">
        <w:rPr>
          <w:rFonts w:ascii="Times New Roman" w:hAnsi="Times New Roman"/>
          <w:color w:val="000000"/>
          <w:szCs w:val="24"/>
        </w:rPr>
        <w:t>of</w:t>
      </w:r>
      <w:r w:rsidR="00EB0A2D" w:rsidRPr="00680DBE">
        <w:rPr>
          <w:rFonts w:ascii="Times New Roman" w:hAnsi="Times New Roman"/>
          <w:color w:val="000000"/>
          <w:szCs w:val="24"/>
        </w:rPr>
        <w:t xml:space="preserve"> </w:t>
      </w:r>
      <w:r w:rsidRPr="00680DBE">
        <w:rPr>
          <w:rFonts w:ascii="Times New Roman" w:hAnsi="Times New Roman"/>
          <w:color w:val="000000"/>
          <w:szCs w:val="24"/>
        </w:rPr>
        <w:t xml:space="preserve">working age than those below or above working age. </w:t>
      </w:r>
      <w:r w:rsidR="00425273">
        <w:rPr>
          <w:rFonts w:ascii="Times New Roman" w:hAnsi="Times New Roman"/>
          <w:color w:val="000000"/>
          <w:szCs w:val="24"/>
        </w:rPr>
        <w:t xml:space="preserve">Maximizing the dividend </w:t>
      </w:r>
      <w:r w:rsidRPr="00680DBE">
        <w:rPr>
          <w:rFonts w:ascii="Times New Roman" w:hAnsi="Times New Roman"/>
          <w:color w:val="000000"/>
          <w:szCs w:val="24"/>
        </w:rPr>
        <w:t>depends on the empowerment, education and employment of the people,</w:t>
      </w:r>
      <w:r>
        <w:rPr>
          <w:rFonts w:ascii="Times New Roman" w:hAnsi="Times New Roman"/>
          <w:color w:val="000000"/>
          <w:szCs w:val="24"/>
        </w:rPr>
        <w:t xml:space="preserve"> </w:t>
      </w:r>
      <w:r w:rsidRPr="00680DBE">
        <w:rPr>
          <w:rFonts w:ascii="Times New Roman" w:hAnsi="Times New Roman"/>
          <w:color w:val="000000"/>
          <w:szCs w:val="24"/>
        </w:rPr>
        <w:t>together with higher saving</w:t>
      </w:r>
      <w:r w:rsidR="00EB0A2D">
        <w:rPr>
          <w:rFonts w:ascii="Times New Roman" w:hAnsi="Times New Roman"/>
          <w:color w:val="000000"/>
          <w:szCs w:val="24"/>
        </w:rPr>
        <w:t>s</w:t>
      </w:r>
      <w:r w:rsidRPr="00680DBE">
        <w:rPr>
          <w:rFonts w:ascii="Times New Roman" w:hAnsi="Times New Roman"/>
          <w:color w:val="000000"/>
          <w:szCs w:val="24"/>
        </w:rPr>
        <w:t xml:space="preserve"> and investment in productive resources. </w:t>
      </w:r>
    </w:p>
    <w:p w14:paraId="3EABEDE6" w14:textId="77777777" w:rsidR="00AD6BF6" w:rsidRPr="006C1B27" w:rsidRDefault="00AD6BF6" w:rsidP="00AD6BF6"/>
    <w:p w14:paraId="3F5B7DE7" w14:textId="77777777" w:rsidR="00425273" w:rsidRDefault="00425273" w:rsidP="00AD6BF6">
      <w:pPr>
        <w:pStyle w:val="Heading1"/>
      </w:pPr>
    </w:p>
    <w:p w14:paraId="64D254F6" w14:textId="77777777" w:rsidR="00AD6BF6" w:rsidRPr="000C4608" w:rsidRDefault="00AD6BF6" w:rsidP="00AD6BF6">
      <w:pPr>
        <w:pStyle w:val="Heading1"/>
        <w:rPr>
          <w:sz w:val="28"/>
          <w:szCs w:val="28"/>
        </w:rPr>
      </w:pPr>
      <w:r w:rsidRPr="000C4608">
        <w:rPr>
          <w:sz w:val="28"/>
          <w:szCs w:val="28"/>
        </w:rPr>
        <w:t>Background</w:t>
      </w:r>
    </w:p>
    <w:p w14:paraId="74125B59" w14:textId="77777777" w:rsidR="00AD6BF6" w:rsidRPr="00132CE5" w:rsidRDefault="00AD6BF6" w:rsidP="00AD6BF6"/>
    <w:p w14:paraId="7F475A71" w14:textId="3F5E79DF" w:rsidR="00AD6BF6" w:rsidRDefault="00AD6BF6" w:rsidP="00AD6BF6">
      <w:pPr>
        <w:pStyle w:val="Header"/>
        <w:rPr>
          <w:rFonts w:ascii="Times New Roman" w:hAnsi="Times New Roman"/>
          <w:szCs w:val="24"/>
        </w:rPr>
      </w:pPr>
      <w:r>
        <w:rPr>
          <w:rFonts w:ascii="Times New Roman" w:hAnsi="Times New Roman"/>
          <w:szCs w:val="24"/>
        </w:rPr>
        <w:t>Every teenage girl has the right to a safe and successful transition into adulthood and the right to embrace the opportunities that the future holds for them. UNFPA</w:t>
      </w:r>
      <w:r w:rsidR="002624A5">
        <w:rPr>
          <w:rFonts w:ascii="Times New Roman" w:hAnsi="Times New Roman"/>
          <w:szCs w:val="24"/>
        </w:rPr>
        <w:t>, your United Nations Population Fund,</w:t>
      </w:r>
      <w:r>
        <w:rPr>
          <w:rFonts w:ascii="Times New Roman" w:hAnsi="Times New Roman"/>
          <w:szCs w:val="24"/>
        </w:rPr>
        <w:t xml:space="preserve"> is committed to promoting and protecting these rights and to supporting teenage girls to determine their own destinies.  </w:t>
      </w:r>
    </w:p>
    <w:p w14:paraId="6F659DA7" w14:textId="77777777" w:rsidR="00AD6BF6" w:rsidRDefault="00AD6BF6" w:rsidP="00AD6BF6">
      <w:pPr>
        <w:pStyle w:val="Header"/>
        <w:rPr>
          <w:rFonts w:ascii="Times New Roman" w:hAnsi="Times New Roman"/>
          <w:szCs w:val="24"/>
        </w:rPr>
      </w:pPr>
    </w:p>
    <w:p w14:paraId="285E1292" w14:textId="3954F66B" w:rsidR="00AD6BF6" w:rsidRDefault="005B39FB" w:rsidP="00AD6BF6">
      <w:pPr>
        <w:pStyle w:val="Header"/>
      </w:pPr>
      <w:r>
        <w:rPr>
          <w:rFonts w:ascii="Times New Roman" w:hAnsi="Times New Roman"/>
          <w:szCs w:val="24"/>
        </w:rPr>
        <w:t xml:space="preserve">Policymakers play an important role in ensuring that human rights are universal and thus enjoyed by all, including teenage girls, who worldwide face obstacles to their rights to education, health and freedom from violence. </w:t>
      </w:r>
      <w:r>
        <w:t>Communities, non-</w:t>
      </w:r>
      <w:r>
        <w:lastRenderedPageBreak/>
        <w:t xml:space="preserve">governmental organizations, youth-led </w:t>
      </w:r>
      <w:r w:rsidR="002624A5">
        <w:t>groups</w:t>
      </w:r>
      <w:r>
        <w:t xml:space="preserve">, activists, faith-based institutions and girls themselves also have a </w:t>
      </w:r>
      <w:r w:rsidR="002D40DD">
        <w:t xml:space="preserve">vital </w:t>
      </w:r>
      <w:r>
        <w:t xml:space="preserve">role to play in </w:t>
      </w:r>
      <w:r w:rsidR="002D40DD">
        <w:t xml:space="preserve">shaping policies that affect their lives and in </w:t>
      </w:r>
      <w:r>
        <w:t xml:space="preserve">making sure that </w:t>
      </w:r>
      <w:r w:rsidR="002D40DD">
        <w:t xml:space="preserve">these </w:t>
      </w:r>
      <w:r>
        <w:t xml:space="preserve">policies are translated into real, positive </w:t>
      </w:r>
      <w:r w:rsidR="002624A5">
        <w:t>transformation</w:t>
      </w:r>
      <w:r>
        <w:t>.</w:t>
      </w:r>
    </w:p>
    <w:p w14:paraId="3BFB2B1A" w14:textId="77777777" w:rsidR="00AD6BF6" w:rsidRDefault="00AD6BF6" w:rsidP="00AD6BF6">
      <w:pPr>
        <w:pStyle w:val="Header"/>
      </w:pPr>
    </w:p>
    <w:p w14:paraId="14140D7E" w14:textId="77777777" w:rsidR="00AD6BF6" w:rsidRDefault="00AD6BF6" w:rsidP="00AD6BF6"/>
    <w:p w14:paraId="60565D3C" w14:textId="6814AAC2" w:rsidR="00AD6BF6" w:rsidRPr="007264B3" w:rsidRDefault="00462267" w:rsidP="00AD6BF6">
      <w:pPr>
        <w:pStyle w:val="Heading1"/>
        <w:rPr>
          <w:rFonts w:ascii="Times New Roman" w:hAnsi="Times New Roman"/>
          <w:sz w:val="28"/>
          <w:szCs w:val="28"/>
        </w:rPr>
      </w:pPr>
      <w:r w:rsidRPr="007264B3">
        <w:rPr>
          <w:rFonts w:ascii="Times New Roman" w:hAnsi="Times New Roman"/>
          <w:sz w:val="28"/>
          <w:szCs w:val="28"/>
        </w:rPr>
        <w:t>Quote from the Executive Director</w:t>
      </w:r>
    </w:p>
    <w:p w14:paraId="6C43A50E" w14:textId="77777777" w:rsidR="00AD6BF6" w:rsidRDefault="00AD6BF6" w:rsidP="00AD6BF6">
      <w:pPr>
        <w:pStyle w:val="NormalWeb"/>
        <w:shd w:val="clear" w:color="auto" w:fill="FFFFFF"/>
        <w:spacing w:before="0" w:beforeAutospacing="0" w:after="0" w:afterAutospacing="0"/>
        <w:jc w:val="center"/>
        <w:textAlignment w:val="baseline"/>
        <w:rPr>
          <w:color w:val="auto"/>
          <w:bdr w:val="none" w:sz="0" w:space="0" w:color="auto" w:frame="1"/>
          <w:lang w:val="en-US"/>
        </w:rPr>
      </w:pPr>
    </w:p>
    <w:p w14:paraId="7A1FF741" w14:textId="342A0B35" w:rsidR="00AD6BF6" w:rsidRPr="00E6190C" w:rsidRDefault="00AD6BF6" w:rsidP="00AD6BF6">
      <w:pPr>
        <w:pStyle w:val="NormalWeb"/>
        <w:shd w:val="clear" w:color="auto" w:fill="FFFFFF"/>
        <w:spacing w:before="0" w:beforeAutospacing="0" w:after="0" w:afterAutospacing="0"/>
        <w:textAlignment w:val="baseline"/>
        <w:rPr>
          <w:color w:val="auto"/>
          <w:bdr w:val="none" w:sz="0" w:space="0" w:color="auto" w:frame="1"/>
          <w:lang w:val="en-US"/>
        </w:rPr>
      </w:pPr>
      <w:r w:rsidRPr="000C4608">
        <w:rPr>
          <w:color w:val="auto"/>
        </w:rPr>
        <w:t>“</w:t>
      </w:r>
      <w:r w:rsidR="002624A5" w:rsidRPr="002624A5">
        <w:rPr>
          <w:color w:val="auto"/>
          <w:lang w:val="en-US"/>
        </w:rPr>
        <w:t>The new development agenda calls on us to leave no one behind. To reach those furthest behind, leaders and communities must focus on and stand up for the human rights of the most marginalized teenage girls, particularly those who are poor, out of school, exploited, or subjected to harmful traditional practices, including child marriage. Marginalized girls are vulnerable to poor reproductive health and more likely to become mothers while still children themselves. They have a right to understand and control their own bodies and shape their own lives.</w:t>
      </w:r>
      <w:r w:rsidR="00462267" w:rsidRPr="000C4608">
        <w:rPr>
          <w:color w:val="auto"/>
        </w:rPr>
        <w:t>”</w:t>
      </w:r>
    </w:p>
    <w:p w14:paraId="375D6B7B" w14:textId="77777777" w:rsidR="00AD6BF6" w:rsidRDefault="00AD6BF6" w:rsidP="00AD6BF6">
      <w:pPr>
        <w:pStyle w:val="NormalWeb"/>
        <w:shd w:val="clear" w:color="auto" w:fill="FFFFFF"/>
        <w:spacing w:before="0" w:beforeAutospacing="0" w:after="0" w:afterAutospacing="0"/>
        <w:textAlignment w:val="baseline"/>
      </w:pPr>
    </w:p>
    <w:p w14:paraId="15F112B2" w14:textId="77777777" w:rsidR="00AD6BF6" w:rsidRDefault="00AD6BF6" w:rsidP="00AD6BF6">
      <w:pPr>
        <w:jc w:val="right"/>
      </w:pPr>
      <w:r>
        <w:t>Dr. Babatunde Osotimehin</w:t>
      </w:r>
    </w:p>
    <w:p w14:paraId="3447FF55" w14:textId="77777777" w:rsidR="00462267" w:rsidRDefault="00462267" w:rsidP="005B39FB">
      <w:pPr>
        <w:pStyle w:val="Heading1"/>
        <w:rPr>
          <w:rFonts w:ascii="Times New Roman" w:hAnsi="Times New Roman"/>
          <w:sz w:val="24"/>
          <w:szCs w:val="24"/>
        </w:rPr>
      </w:pPr>
    </w:p>
    <w:p w14:paraId="491B23EA" w14:textId="77777777" w:rsidR="00462267" w:rsidRDefault="00462267" w:rsidP="005B39FB">
      <w:pPr>
        <w:pStyle w:val="Heading1"/>
        <w:rPr>
          <w:rFonts w:ascii="Times New Roman" w:hAnsi="Times New Roman"/>
          <w:sz w:val="24"/>
          <w:szCs w:val="24"/>
        </w:rPr>
      </w:pPr>
    </w:p>
    <w:p w14:paraId="56E4E82A" w14:textId="77B175BA" w:rsidR="005B39FB" w:rsidRPr="000C4608" w:rsidRDefault="005B39FB" w:rsidP="005B39FB">
      <w:pPr>
        <w:pStyle w:val="Heading1"/>
        <w:rPr>
          <w:rFonts w:ascii="Times New Roman" w:hAnsi="Times New Roman"/>
          <w:sz w:val="28"/>
          <w:szCs w:val="28"/>
        </w:rPr>
      </w:pPr>
      <w:r w:rsidRPr="000C4608">
        <w:rPr>
          <w:rFonts w:ascii="Times New Roman" w:hAnsi="Times New Roman"/>
          <w:sz w:val="28"/>
          <w:szCs w:val="28"/>
        </w:rPr>
        <w:t>Key message</w:t>
      </w:r>
    </w:p>
    <w:p w14:paraId="74DD857A" w14:textId="77777777" w:rsidR="00AD6BF6" w:rsidRPr="0007037F" w:rsidRDefault="00AD6BF6" w:rsidP="00AD6BF6"/>
    <w:p w14:paraId="715698D8" w14:textId="6DE19867" w:rsidR="00AD6BF6" w:rsidRPr="000C4608" w:rsidRDefault="00024947" w:rsidP="00AD6BF6">
      <w:pPr>
        <w:rPr>
          <w:b/>
          <w:i/>
        </w:rPr>
      </w:pPr>
      <w:r w:rsidRPr="000C4608">
        <w:rPr>
          <w:b/>
          <w:i/>
        </w:rPr>
        <w:t xml:space="preserve">The success of </w:t>
      </w:r>
      <w:r w:rsidR="00EB0A2D">
        <w:rPr>
          <w:b/>
          <w:i/>
        </w:rPr>
        <w:t xml:space="preserve">the </w:t>
      </w:r>
      <w:r w:rsidRPr="000C4608">
        <w:rPr>
          <w:b/>
          <w:i/>
        </w:rPr>
        <w:t>new sustainable development agenda depends on how well we support and invest in teenage girls</w:t>
      </w:r>
    </w:p>
    <w:p w14:paraId="0AB10BE3" w14:textId="77777777" w:rsidR="00AD6BF6" w:rsidRPr="005E06BB" w:rsidRDefault="00AD6BF6" w:rsidP="00AD6BF6">
      <w:pPr>
        <w:spacing w:before="86"/>
        <w:contextualSpacing/>
        <w:rPr>
          <w:rFonts w:ascii="Times New Roman" w:eastAsiaTheme="minorEastAsia" w:hAnsi="Times New Roman"/>
          <w:b/>
          <w:bCs/>
          <w:color w:val="000000"/>
          <w:kern w:val="24"/>
          <w:szCs w:val="24"/>
        </w:rPr>
      </w:pPr>
    </w:p>
    <w:p w14:paraId="3CC40712" w14:textId="3DB42376" w:rsidR="00AD6BF6" w:rsidRPr="005B36DA" w:rsidRDefault="00AD6BF6" w:rsidP="00AD6BF6">
      <w:pPr>
        <w:rPr>
          <w:rFonts w:ascii="Times New Roman" w:eastAsia="Times New Roman" w:hAnsi="Times New Roman"/>
          <w:szCs w:val="24"/>
        </w:rPr>
      </w:pPr>
      <w:r w:rsidRPr="005B36DA">
        <w:rPr>
          <w:rFonts w:ascii="Times New Roman" w:eastAsiaTheme="minorEastAsia" w:hAnsi="Times New Roman"/>
          <w:bCs/>
          <w:iCs/>
          <w:color w:val="000000" w:themeColor="text1"/>
          <w:kern w:val="24"/>
          <w:szCs w:val="24"/>
        </w:rPr>
        <w:t>The new 2030 Agenda for Sustainable Development is an unprecedented opportunity for</w:t>
      </w:r>
      <w:r>
        <w:rPr>
          <w:rFonts w:ascii="Times New Roman" w:eastAsiaTheme="minorEastAsia" w:hAnsi="Times New Roman"/>
          <w:bCs/>
          <w:iCs/>
          <w:color w:val="000000" w:themeColor="text1"/>
          <w:kern w:val="24"/>
          <w:szCs w:val="24"/>
        </w:rPr>
        <w:t xml:space="preserve"> teenage girls </w:t>
      </w:r>
      <w:r w:rsidRPr="005B36DA">
        <w:rPr>
          <w:rFonts w:ascii="Times New Roman" w:eastAsiaTheme="minorEastAsia" w:hAnsi="Times New Roman"/>
          <w:bCs/>
          <w:iCs/>
          <w:color w:val="000000" w:themeColor="text1"/>
          <w:kern w:val="24"/>
          <w:szCs w:val="24"/>
        </w:rPr>
        <w:t>to claim their rights</w:t>
      </w:r>
      <w:r w:rsidR="002624A5">
        <w:rPr>
          <w:rFonts w:ascii="Times New Roman" w:eastAsiaTheme="minorEastAsia" w:hAnsi="Times New Roman"/>
          <w:bCs/>
          <w:iCs/>
          <w:color w:val="000000" w:themeColor="text1"/>
          <w:kern w:val="24"/>
          <w:szCs w:val="24"/>
        </w:rPr>
        <w:t>,</w:t>
      </w:r>
      <w:r w:rsidRPr="005B36DA">
        <w:rPr>
          <w:rFonts w:ascii="Times New Roman" w:eastAsiaTheme="minorEastAsia" w:hAnsi="Times New Roman"/>
          <w:bCs/>
          <w:iCs/>
          <w:color w:val="000000" w:themeColor="text1"/>
          <w:kern w:val="24"/>
          <w:szCs w:val="24"/>
        </w:rPr>
        <w:t xml:space="preserve"> realize their aspirations</w:t>
      </w:r>
      <w:r w:rsidR="002624A5">
        <w:rPr>
          <w:rFonts w:ascii="Times New Roman" w:eastAsiaTheme="minorEastAsia" w:hAnsi="Times New Roman"/>
          <w:bCs/>
          <w:iCs/>
          <w:color w:val="000000" w:themeColor="text1"/>
          <w:kern w:val="24"/>
          <w:szCs w:val="24"/>
        </w:rPr>
        <w:t xml:space="preserve"> and transform our world</w:t>
      </w:r>
      <w:r w:rsidRPr="002624A5">
        <w:rPr>
          <w:rFonts w:ascii="Times New Roman" w:eastAsiaTheme="minorEastAsia" w:hAnsi="Times New Roman"/>
          <w:bCs/>
          <w:iCs/>
          <w:kern w:val="24"/>
          <w:szCs w:val="24"/>
        </w:rPr>
        <w:t xml:space="preserve">. </w:t>
      </w:r>
      <w:r w:rsidRPr="005B36DA">
        <w:rPr>
          <w:rFonts w:ascii="Times New Roman" w:eastAsiaTheme="minorEastAsia" w:hAnsi="Times New Roman"/>
          <w:bCs/>
          <w:iCs/>
          <w:color w:val="000000"/>
          <w:kern w:val="24"/>
          <w:szCs w:val="24"/>
        </w:rPr>
        <w:t>When countries invest in the health and education of their youth</w:t>
      </w:r>
      <w:r>
        <w:rPr>
          <w:rFonts w:ascii="Times New Roman" w:eastAsiaTheme="minorEastAsia" w:hAnsi="Times New Roman"/>
          <w:bCs/>
          <w:iCs/>
          <w:color w:val="000000"/>
          <w:kern w:val="24"/>
          <w:szCs w:val="24"/>
        </w:rPr>
        <w:t xml:space="preserve">, especially teenage girls, </w:t>
      </w:r>
      <w:r w:rsidRPr="005B36DA">
        <w:rPr>
          <w:rFonts w:ascii="Times New Roman" w:eastAsiaTheme="minorEastAsia" w:hAnsi="Times New Roman"/>
          <w:bCs/>
          <w:iCs/>
          <w:color w:val="000000"/>
          <w:kern w:val="24"/>
          <w:szCs w:val="24"/>
        </w:rPr>
        <w:t xml:space="preserve">and create opportunities for them to realize their full potential, they are </w:t>
      </w:r>
      <w:r w:rsidR="00462267">
        <w:rPr>
          <w:rFonts w:ascii="Times New Roman" w:eastAsiaTheme="minorEastAsia" w:hAnsi="Times New Roman"/>
          <w:bCs/>
          <w:iCs/>
          <w:color w:val="000000"/>
          <w:kern w:val="24"/>
          <w:szCs w:val="24"/>
        </w:rPr>
        <w:t xml:space="preserve">also </w:t>
      </w:r>
      <w:r>
        <w:rPr>
          <w:rFonts w:ascii="Times New Roman" w:eastAsiaTheme="minorEastAsia" w:hAnsi="Times New Roman"/>
          <w:bCs/>
          <w:iCs/>
          <w:color w:val="000000"/>
          <w:kern w:val="24"/>
          <w:szCs w:val="24"/>
        </w:rPr>
        <w:t xml:space="preserve">better </w:t>
      </w:r>
      <w:r w:rsidRPr="005B36DA">
        <w:rPr>
          <w:rFonts w:ascii="Times New Roman" w:eastAsiaTheme="minorEastAsia" w:hAnsi="Times New Roman"/>
          <w:bCs/>
          <w:iCs/>
          <w:color w:val="000000"/>
          <w:kern w:val="24"/>
          <w:szCs w:val="24"/>
        </w:rPr>
        <w:t>positioned to realize a demographic dividend, which can propel economic growth</w:t>
      </w:r>
      <w:r w:rsidR="002624A5">
        <w:rPr>
          <w:rFonts w:ascii="Times New Roman" w:eastAsiaTheme="minorEastAsia" w:hAnsi="Times New Roman"/>
          <w:bCs/>
          <w:iCs/>
          <w:color w:val="000000"/>
          <w:kern w:val="24"/>
          <w:szCs w:val="24"/>
        </w:rPr>
        <w:t xml:space="preserve"> to combat poverty</w:t>
      </w:r>
      <w:r w:rsidRPr="005B36DA">
        <w:rPr>
          <w:rFonts w:ascii="Times New Roman" w:eastAsiaTheme="minorEastAsia" w:hAnsi="Times New Roman"/>
          <w:bCs/>
          <w:iCs/>
          <w:color w:val="000000"/>
          <w:kern w:val="24"/>
          <w:szCs w:val="24"/>
        </w:rPr>
        <w:t xml:space="preserve">.  </w:t>
      </w:r>
    </w:p>
    <w:p w14:paraId="475022D8" w14:textId="77777777" w:rsidR="00AD6BF6" w:rsidRDefault="00AD6BF6" w:rsidP="00AD6BF6">
      <w:pPr>
        <w:spacing w:before="86"/>
        <w:contextualSpacing/>
        <w:rPr>
          <w:rFonts w:ascii="Times New Roman" w:eastAsiaTheme="minorEastAsia" w:hAnsi="Times New Roman"/>
          <w:b/>
          <w:bCs/>
          <w:color w:val="000000"/>
          <w:kern w:val="24"/>
          <w:szCs w:val="24"/>
        </w:rPr>
      </w:pPr>
    </w:p>
    <w:p w14:paraId="59B712F8" w14:textId="77777777" w:rsidR="006538EF" w:rsidRPr="005B36DA" w:rsidRDefault="006538EF" w:rsidP="00AD6BF6">
      <w:pPr>
        <w:spacing w:before="86"/>
        <w:contextualSpacing/>
        <w:rPr>
          <w:rFonts w:ascii="Times New Roman" w:eastAsiaTheme="minorEastAsia" w:hAnsi="Times New Roman"/>
          <w:b/>
          <w:bCs/>
          <w:color w:val="000000"/>
          <w:kern w:val="24"/>
          <w:szCs w:val="24"/>
        </w:rPr>
      </w:pPr>
    </w:p>
    <w:p w14:paraId="3CE02359" w14:textId="77777777" w:rsidR="00AD6BF6" w:rsidRPr="007264B3" w:rsidRDefault="00AD6BF6" w:rsidP="00AD6BF6">
      <w:pPr>
        <w:spacing w:before="86"/>
        <w:contextualSpacing/>
        <w:rPr>
          <w:rFonts w:ascii="Times New Roman" w:eastAsia="Times New Roman" w:hAnsi="Times New Roman"/>
          <w:sz w:val="28"/>
          <w:szCs w:val="28"/>
        </w:rPr>
      </w:pPr>
      <w:r w:rsidRPr="007264B3">
        <w:rPr>
          <w:rFonts w:ascii="Times New Roman" w:eastAsiaTheme="minorEastAsia" w:hAnsi="Times New Roman"/>
          <w:b/>
          <w:bCs/>
          <w:color w:val="000000"/>
          <w:kern w:val="24"/>
          <w:sz w:val="28"/>
          <w:szCs w:val="28"/>
        </w:rPr>
        <w:t xml:space="preserve">What is UNFPA doing? </w:t>
      </w:r>
    </w:p>
    <w:p w14:paraId="5F5F91FA" w14:textId="77777777" w:rsidR="006538EF" w:rsidRDefault="006538EF" w:rsidP="00AD6BF6">
      <w:pPr>
        <w:contextualSpacing/>
        <w:rPr>
          <w:rFonts w:ascii="Times New Roman" w:eastAsia="Times New Roman" w:hAnsi="Times New Roman"/>
          <w:color w:val="000000"/>
          <w:kern w:val="24"/>
          <w:szCs w:val="24"/>
        </w:rPr>
      </w:pPr>
    </w:p>
    <w:p w14:paraId="7DB8D27D" w14:textId="15368FC9" w:rsidR="00AD6BF6" w:rsidRDefault="00AD6BF6" w:rsidP="00AD6BF6">
      <w:pPr>
        <w:contextualSpacing/>
        <w:rPr>
          <w:rFonts w:ascii="Times New Roman" w:eastAsia="Times New Roman" w:hAnsi="Times New Roman"/>
          <w:color w:val="000000"/>
          <w:kern w:val="24"/>
          <w:szCs w:val="24"/>
        </w:rPr>
      </w:pPr>
      <w:r w:rsidRPr="005B36DA">
        <w:rPr>
          <w:rFonts w:ascii="Times New Roman" w:eastAsia="Times New Roman" w:hAnsi="Times New Roman"/>
          <w:color w:val="000000"/>
          <w:kern w:val="24"/>
          <w:szCs w:val="24"/>
        </w:rPr>
        <w:t xml:space="preserve">UNFPA </w:t>
      </w:r>
      <w:r w:rsidR="00024947">
        <w:rPr>
          <w:rFonts w:ascii="Times New Roman" w:eastAsia="Times New Roman" w:hAnsi="Times New Roman"/>
          <w:color w:val="000000"/>
          <w:kern w:val="24"/>
          <w:szCs w:val="24"/>
        </w:rPr>
        <w:t>supports countries’ efforts to</w:t>
      </w:r>
      <w:r w:rsidR="00024947" w:rsidRPr="005B36DA">
        <w:rPr>
          <w:rFonts w:ascii="Times New Roman" w:eastAsia="Times New Roman" w:hAnsi="Times New Roman"/>
          <w:color w:val="000000"/>
          <w:kern w:val="24"/>
          <w:szCs w:val="24"/>
        </w:rPr>
        <w:t xml:space="preserve"> </w:t>
      </w:r>
      <w:r w:rsidRPr="005B36DA">
        <w:rPr>
          <w:rFonts w:ascii="Times New Roman" w:eastAsia="Times New Roman" w:hAnsi="Times New Roman"/>
          <w:color w:val="000000"/>
          <w:kern w:val="24"/>
          <w:szCs w:val="24"/>
        </w:rPr>
        <w:t xml:space="preserve">empower </w:t>
      </w:r>
      <w:r>
        <w:rPr>
          <w:rFonts w:ascii="Times New Roman" w:eastAsia="Times New Roman" w:hAnsi="Times New Roman"/>
          <w:color w:val="000000"/>
          <w:kern w:val="24"/>
          <w:szCs w:val="24"/>
        </w:rPr>
        <w:t xml:space="preserve">teenage girls </w:t>
      </w:r>
      <w:r w:rsidR="002624A5">
        <w:rPr>
          <w:rFonts w:ascii="Times New Roman" w:eastAsia="Times New Roman" w:hAnsi="Times New Roman"/>
          <w:color w:val="000000"/>
          <w:kern w:val="24"/>
          <w:szCs w:val="24"/>
        </w:rPr>
        <w:t>by</w:t>
      </w:r>
      <w:r w:rsidR="00024947">
        <w:rPr>
          <w:rFonts w:ascii="Times New Roman" w:eastAsia="Times New Roman" w:hAnsi="Times New Roman"/>
          <w:color w:val="000000"/>
          <w:kern w:val="24"/>
          <w:szCs w:val="24"/>
        </w:rPr>
        <w:t xml:space="preserve"> </w:t>
      </w:r>
      <w:r w:rsidR="002624A5">
        <w:rPr>
          <w:rFonts w:ascii="Times New Roman" w:eastAsia="Times New Roman" w:hAnsi="Times New Roman"/>
          <w:color w:val="000000"/>
          <w:kern w:val="24"/>
          <w:szCs w:val="24"/>
        </w:rPr>
        <w:t>protecting</w:t>
      </w:r>
      <w:r w:rsidR="006538EF">
        <w:rPr>
          <w:rFonts w:ascii="Times New Roman" w:eastAsia="Times New Roman" w:hAnsi="Times New Roman"/>
          <w:color w:val="000000"/>
          <w:kern w:val="24"/>
          <w:szCs w:val="24"/>
        </w:rPr>
        <w:t xml:space="preserve"> human rights and universal access to information and services, including sexual and reproductive health care.</w:t>
      </w:r>
      <w:r w:rsidRPr="005B36DA">
        <w:rPr>
          <w:rFonts w:ascii="Times New Roman" w:eastAsia="Times New Roman" w:hAnsi="Times New Roman"/>
          <w:color w:val="000000"/>
          <w:kern w:val="24"/>
          <w:szCs w:val="24"/>
        </w:rPr>
        <w:t xml:space="preserve"> UNFPA also </w:t>
      </w:r>
      <w:r w:rsidR="002624A5">
        <w:rPr>
          <w:rFonts w:ascii="Times New Roman" w:eastAsia="Times New Roman" w:hAnsi="Times New Roman"/>
          <w:color w:val="000000"/>
          <w:kern w:val="24"/>
          <w:szCs w:val="24"/>
        </w:rPr>
        <w:t xml:space="preserve">vigorously </w:t>
      </w:r>
      <w:r w:rsidR="006538EF">
        <w:rPr>
          <w:rFonts w:ascii="Times New Roman" w:eastAsia="Times New Roman" w:hAnsi="Times New Roman"/>
          <w:color w:val="000000"/>
          <w:kern w:val="24"/>
          <w:szCs w:val="24"/>
        </w:rPr>
        <w:t xml:space="preserve">advocates ending </w:t>
      </w:r>
      <w:r w:rsidRPr="005B36DA">
        <w:rPr>
          <w:rFonts w:ascii="Times New Roman" w:eastAsia="Times New Roman" w:hAnsi="Times New Roman"/>
          <w:color w:val="000000"/>
          <w:kern w:val="24"/>
          <w:szCs w:val="24"/>
        </w:rPr>
        <w:t>harmful practices, such as child marriage and female genital mutilation.</w:t>
      </w:r>
      <w:r w:rsidR="006538EF">
        <w:rPr>
          <w:rFonts w:ascii="Times New Roman" w:eastAsia="Times New Roman" w:hAnsi="Times New Roman"/>
          <w:color w:val="000000"/>
          <w:kern w:val="24"/>
          <w:szCs w:val="24"/>
        </w:rPr>
        <w:br/>
      </w:r>
    </w:p>
    <w:p w14:paraId="676FF831" w14:textId="0876D733" w:rsidR="00AD6BF6" w:rsidRPr="00691774" w:rsidRDefault="006538EF" w:rsidP="000C4608">
      <w:pPr>
        <w:pStyle w:val="NormalWeb"/>
        <w:spacing w:before="0" w:beforeAutospacing="0" w:after="0" w:afterAutospacing="0"/>
      </w:pPr>
      <w:r>
        <w:rPr>
          <w:color w:val="000000"/>
          <w:kern w:val="24"/>
        </w:rPr>
        <w:t xml:space="preserve">In 2015, UNFPA programmes helped </w:t>
      </w:r>
      <w:r w:rsidRPr="002624A5">
        <w:rPr>
          <w:b/>
          <w:color w:val="000000"/>
          <w:kern w:val="24"/>
        </w:rPr>
        <w:t>11.2 million girls</w:t>
      </w:r>
      <w:r>
        <w:rPr>
          <w:color w:val="000000"/>
          <w:kern w:val="24"/>
        </w:rPr>
        <w:t xml:space="preserve"> between the ages of 10 and 19 gain access to sexual and reproductive health services and information. As of last year, 73 countries had developed or implemented comprehensive sexuality </w:t>
      </w:r>
      <w:r>
        <w:rPr>
          <w:color w:val="000000"/>
          <w:kern w:val="24"/>
        </w:rPr>
        <w:lastRenderedPageBreak/>
        <w:t>education programmes, which are accessible to teenage girls and boys in and out of school. Also</w:t>
      </w:r>
      <w:r w:rsidR="002624A5">
        <w:rPr>
          <w:color w:val="000000"/>
          <w:kern w:val="24"/>
        </w:rPr>
        <w:t>,</w:t>
      </w:r>
      <w:r>
        <w:rPr>
          <w:color w:val="000000"/>
          <w:kern w:val="24"/>
        </w:rPr>
        <w:t xml:space="preserve"> as of 2015, </w:t>
      </w:r>
      <w:r w:rsidR="00AD6BF6" w:rsidRPr="005B36DA">
        <w:rPr>
          <w:bCs/>
          <w:color w:val="000000"/>
        </w:rPr>
        <w:t>UNFPA ha</w:t>
      </w:r>
      <w:r>
        <w:rPr>
          <w:bCs/>
          <w:color w:val="000000"/>
        </w:rPr>
        <w:t>d</w:t>
      </w:r>
      <w:r w:rsidR="00AD6BF6">
        <w:rPr>
          <w:bCs/>
          <w:color w:val="000000"/>
        </w:rPr>
        <w:t xml:space="preserve"> </w:t>
      </w:r>
      <w:r w:rsidR="00AD6BF6" w:rsidRPr="005B36DA">
        <w:rPr>
          <w:bCs/>
          <w:color w:val="000000"/>
        </w:rPr>
        <w:t xml:space="preserve">helped 89 countries develop or implement laws and policies to enable </w:t>
      </w:r>
      <w:r w:rsidR="00AD6BF6">
        <w:rPr>
          <w:bCs/>
          <w:color w:val="000000"/>
        </w:rPr>
        <w:t xml:space="preserve">teenage girls </w:t>
      </w:r>
      <w:r w:rsidR="00AD6BF6" w:rsidRPr="005B36DA">
        <w:rPr>
          <w:bCs/>
          <w:color w:val="000000"/>
        </w:rPr>
        <w:t xml:space="preserve">to </w:t>
      </w:r>
      <w:r w:rsidR="002624A5">
        <w:rPr>
          <w:bCs/>
          <w:color w:val="000000"/>
        </w:rPr>
        <w:t>get</w:t>
      </w:r>
      <w:r w:rsidR="00AD6BF6" w:rsidRPr="005B36DA">
        <w:rPr>
          <w:bCs/>
          <w:color w:val="000000"/>
        </w:rPr>
        <w:t xml:space="preserve"> sexual and reproductive health </w:t>
      </w:r>
      <w:r w:rsidR="00AD6BF6" w:rsidRPr="00936801">
        <w:rPr>
          <w:bCs/>
          <w:color w:val="000000"/>
        </w:rPr>
        <w:t>services</w:t>
      </w:r>
      <w:r w:rsidR="00AD6BF6">
        <w:rPr>
          <w:bCs/>
          <w:color w:val="000000"/>
        </w:rPr>
        <w:t>,</w:t>
      </w:r>
      <w:r w:rsidR="00AD6BF6" w:rsidRPr="00936801">
        <w:rPr>
          <w:bCs/>
          <w:color w:val="000000"/>
        </w:rPr>
        <w:t xml:space="preserve"> regardless of marital status.</w:t>
      </w:r>
    </w:p>
    <w:p w14:paraId="4D91601E" w14:textId="77777777" w:rsidR="00AD6BF6" w:rsidRDefault="00AD6BF6" w:rsidP="000C4608">
      <w:pPr>
        <w:pStyle w:val="ListParagraph"/>
        <w:ind w:left="360"/>
      </w:pPr>
    </w:p>
    <w:p w14:paraId="5D214373" w14:textId="77777777" w:rsidR="00AD6BF6" w:rsidRPr="00936801" w:rsidRDefault="00AD6BF6" w:rsidP="00AD6BF6">
      <w:pPr>
        <w:pStyle w:val="NormalWeb"/>
        <w:spacing w:before="0" w:beforeAutospacing="0" w:after="0" w:afterAutospacing="0"/>
        <w:ind w:left="720"/>
      </w:pPr>
    </w:p>
    <w:p w14:paraId="602589D6" w14:textId="17A9D220" w:rsidR="00AD6BF6" w:rsidRPr="000C4608" w:rsidRDefault="00D31579" w:rsidP="00AD6BF6">
      <w:pPr>
        <w:pStyle w:val="Heading1"/>
        <w:rPr>
          <w:sz w:val="28"/>
          <w:szCs w:val="28"/>
          <w:bdr w:val="none" w:sz="0" w:space="0" w:color="auto" w:frame="1"/>
        </w:rPr>
      </w:pPr>
      <w:r w:rsidRPr="000C4608">
        <w:rPr>
          <w:sz w:val="28"/>
          <w:szCs w:val="28"/>
        </w:rPr>
        <w:t>What the data show</w:t>
      </w:r>
    </w:p>
    <w:p w14:paraId="1B25C8A3" w14:textId="77777777" w:rsidR="00AD6BF6" w:rsidRDefault="00AD6BF6" w:rsidP="00AD6BF6">
      <w:pPr>
        <w:rPr>
          <w:rFonts w:ascii="Times New Roman" w:hAnsi="Times New Roman"/>
          <w:color w:val="222222"/>
          <w:szCs w:val="24"/>
        </w:rPr>
      </w:pPr>
    </w:p>
    <w:p w14:paraId="683FF9C3" w14:textId="4D96C849" w:rsidR="00AD6BF6" w:rsidRPr="000C4608" w:rsidRDefault="00D31579" w:rsidP="00AD6BF6">
      <w:pPr>
        <w:rPr>
          <w:rFonts w:ascii="Times New Roman" w:hAnsi="Times New Roman"/>
          <w:i/>
          <w:szCs w:val="24"/>
        </w:rPr>
      </w:pPr>
      <w:r w:rsidRPr="000C4608">
        <w:rPr>
          <w:rFonts w:ascii="Times New Roman" w:hAnsi="Times New Roman"/>
          <w:i/>
          <w:szCs w:val="24"/>
        </w:rPr>
        <w:t xml:space="preserve">Number of girls </w:t>
      </w:r>
      <w:r w:rsidR="00EB0A2D">
        <w:rPr>
          <w:rFonts w:ascii="Times New Roman" w:hAnsi="Times New Roman"/>
          <w:i/>
          <w:szCs w:val="24"/>
        </w:rPr>
        <w:t xml:space="preserve">in 2015 </w:t>
      </w:r>
      <w:r w:rsidRPr="000C4608">
        <w:rPr>
          <w:rFonts w:ascii="Times New Roman" w:hAnsi="Times New Roman"/>
          <w:i/>
          <w:szCs w:val="24"/>
        </w:rPr>
        <w:t xml:space="preserve">who report having been married by age 18, by region </w:t>
      </w:r>
    </w:p>
    <w:p w14:paraId="18F378CB" w14:textId="45E361B9" w:rsidR="00AD6BF6" w:rsidRDefault="00AD6BF6" w:rsidP="00AD6BF6">
      <w:pPr>
        <w:rPr>
          <w:rFonts w:ascii="Times New Roman" w:hAnsi="Times New Roman"/>
          <w:szCs w:val="24"/>
        </w:rPr>
      </w:pPr>
      <w:r>
        <w:rPr>
          <w:rFonts w:ascii="Times New Roman" w:hAnsi="Times New Roman"/>
          <w:szCs w:val="24"/>
        </w:rPr>
        <w:t>Asia and Pacific</w:t>
      </w:r>
      <w:r w:rsidR="00D31579">
        <w:rPr>
          <w:rFonts w:ascii="Times New Roman" w:hAnsi="Times New Roman"/>
          <w:szCs w:val="24"/>
        </w:rPr>
        <w:t>:</w:t>
      </w:r>
      <w:r w:rsidR="00D31579">
        <w:rPr>
          <w:rFonts w:ascii="Times New Roman" w:hAnsi="Times New Roman"/>
          <w:szCs w:val="24"/>
        </w:rPr>
        <w:tab/>
      </w:r>
      <w:r w:rsidR="00D31579">
        <w:rPr>
          <w:rFonts w:ascii="Times New Roman" w:hAnsi="Times New Roman"/>
          <w:szCs w:val="24"/>
        </w:rPr>
        <w:tab/>
      </w:r>
      <w:r w:rsidR="00D31579">
        <w:rPr>
          <w:rFonts w:ascii="Times New Roman" w:hAnsi="Times New Roman"/>
          <w:szCs w:val="24"/>
        </w:rPr>
        <w:tab/>
      </w:r>
      <w:r w:rsidRPr="000C4608">
        <w:rPr>
          <w:rFonts w:ascii="Times New Roman" w:hAnsi="Times New Roman"/>
          <w:b/>
          <w:szCs w:val="24"/>
        </w:rPr>
        <w:t>59</w:t>
      </w:r>
      <w:r w:rsidR="00D31579" w:rsidRPr="000C4608">
        <w:rPr>
          <w:rFonts w:ascii="Times New Roman" w:hAnsi="Times New Roman"/>
          <w:b/>
          <w:szCs w:val="24"/>
        </w:rPr>
        <w:t xml:space="preserve"> million</w:t>
      </w:r>
    </w:p>
    <w:p w14:paraId="4F6DBFEA" w14:textId="3F28C2A2" w:rsidR="00AD6BF6" w:rsidRDefault="00AD6BF6" w:rsidP="00AD6BF6">
      <w:pPr>
        <w:rPr>
          <w:rFonts w:ascii="Times New Roman" w:hAnsi="Times New Roman"/>
          <w:szCs w:val="24"/>
        </w:rPr>
      </w:pPr>
      <w:r>
        <w:rPr>
          <w:rFonts w:ascii="Times New Roman" w:hAnsi="Times New Roman"/>
          <w:szCs w:val="24"/>
        </w:rPr>
        <w:t>East and Southern Asia</w:t>
      </w:r>
      <w:r w:rsidR="00D31579">
        <w:rPr>
          <w:rFonts w:ascii="Times New Roman" w:hAnsi="Times New Roman"/>
          <w:szCs w:val="24"/>
        </w:rPr>
        <w:t>:</w:t>
      </w:r>
      <w:r w:rsidR="00D31579">
        <w:rPr>
          <w:rFonts w:ascii="Times New Roman" w:hAnsi="Times New Roman"/>
          <w:szCs w:val="24"/>
        </w:rPr>
        <w:tab/>
      </w:r>
      <w:r w:rsidR="00D31579">
        <w:rPr>
          <w:rFonts w:ascii="Times New Roman" w:hAnsi="Times New Roman"/>
          <w:szCs w:val="24"/>
        </w:rPr>
        <w:tab/>
      </w:r>
      <w:r w:rsidRPr="000C4608">
        <w:rPr>
          <w:rFonts w:ascii="Times New Roman" w:hAnsi="Times New Roman"/>
          <w:b/>
          <w:szCs w:val="24"/>
        </w:rPr>
        <w:t>8</w:t>
      </w:r>
      <w:r w:rsidR="00D31579" w:rsidRPr="000C4608">
        <w:rPr>
          <w:rFonts w:ascii="Times New Roman" w:hAnsi="Times New Roman"/>
          <w:b/>
          <w:szCs w:val="24"/>
        </w:rPr>
        <w:t xml:space="preserve"> million</w:t>
      </w:r>
    </w:p>
    <w:p w14:paraId="40684861" w14:textId="19BFA52F" w:rsidR="00AD6BF6" w:rsidRDefault="00AD6BF6" w:rsidP="00AD6BF6">
      <w:pPr>
        <w:rPr>
          <w:rFonts w:ascii="Times New Roman" w:hAnsi="Times New Roman"/>
          <w:szCs w:val="24"/>
        </w:rPr>
      </w:pPr>
      <w:r>
        <w:rPr>
          <w:rFonts w:ascii="Times New Roman" w:hAnsi="Times New Roman"/>
          <w:szCs w:val="24"/>
        </w:rPr>
        <w:t>West and Central Africa</w:t>
      </w:r>
      <w:r w:rsidR="00D31579">
        <w:rPr>
          <w:rFonts w:ascii="Times New Roman" w:hAnsi="Times New Roman"/>
          <w:szCs w:val="24"/>
        </w:rPr>
        <w:t>:</w:t>
      </w:r>
      <w:r w:rsidR="00D31579">
        <w:rPr>
          <w:rFonts w:ascii="Times New Roman" w:hAnsi="Times New Roman"/>
          <w:szCs w:val="24"/>
        </w:rPr>
        <w:tab/>
      </w:r>
      <w:r w:rsidR="00D31579">
        <w:rPr>
          <w:rFonts w:ascii="Times New Roman" w:hAnsi="Times New Roman"/>
          <w:szCs w:val="24"/>
        </w:rPr>
        <w:tab/>
      </w:r>
      <w:r w:rsidRPr="000C4608">
        <w:rPr>
          <w:rFonts w:ascii="Times New Roman" w:hAnsi="Times New Roman"/>
          <w:b/>
          <w:szCs w:val="24"/>
        </w:rPr>
        <w:t>8</w:t>
      </w:r>
      <w:r w:rsidR="00D31579" w:rsidRPr="000C4608">
        <w:rPr>
          <w:rFonts w:ascii="Times New Roman" w:hAnsi="Times New Roman"/>
          <w:b/>
          <w:szCs w:val="24"/>
        </w:rPr>
        <w:t xml:space="preserve"> million</w:t>
      </w:r>
    </w:p>
    <w:p w14:paraId="7BAD78F1" w14:textId="6830B7DD" w:rsidR="00AD6BF6" w:rsidRDefault="00AD6BF6" w:rsidP="00AD6BF6">
      <w:pPr>
        <w:rPr>
          <w:rFonts w:ascii="Times New Roman" w:hAnsi="Times New Roman"/>
          <w:szCs w:val="24"/>
        </w:rPr>
      </w:pPr>
      <w:r>
        <w:rPr>
          <w:rFonts w:ascii="Times New Roman" w:hAnsi="Times New Roman"/>
          <w:szCs w:val="24"/>
        </w:rPr>
        <w:t>Arab States</w:t>
      </w:r>
      <w:r w:rsidR="00D31579">
        <w:rPr>
          <w:rFonts w:ascii="Times New Roman" w:hAnsi="Times New Roman"/>
          <w:szCs w:val="24"/>
        </w:rPr>
        <w:t>:</w:t>
      </w:r>
      <w:r w:rsidR="00D31579">
        <w:rPr>
          <w:rFonts w:ascii="Times New Roman" w:hAnsi="Times New Roman"/>
          <w:szCs w:val="24"/>
        </w:rPr>
        <w:tab/>
      </w:r>
      <w:r w:rsidR="00D31579">
        <w:rPr>
          <w:rFonts w:ascii="Times New Roman" w:hAnsi="Times New Roman"/>
          <w:szCs w:val="24"/>
        </w:rPr>
        <w:tab/>
      </w:r>
      <w:r w:rsidR="00D31579">
        <w:rPr>
          <w:rFonts w:ascii="Times New Roman" w:hAnsi="Times New Roman"/>
          <w:szCs w:val="24"/>
        </w:rPr>
        <w:tab/>
      </w:r>
      <w:r w:rsidR="00D31579">
        <w:rPr>
          <w:rFonts w:ascii="Times New Roman" w:hAnsi="Times New Roman"/>
          <w:szCs w:val="24"/>
        </w:rPr>
        <w:tab/>
      </w:r>
      <w:r w:rsidRPr="000C4608">
        <w:rPr>
          <w:rFonts w:ascii="Times New Roman" w:hAnsi="Times New Roman"/>
          <w:b/>
          <w:szCs w:val="24"/>
        </w:rPr>
        <w:t>3</w:t>
      </w:r>
      <w:r w:rsidR="00D31579" w:rsidRPr="000C4608">
        <w:rPr>
          <w:rFonts w:ascii="Times New Roman" w:hAnsi="Times New Roman"/>
          <w:b/>
          <w:szCs w:val="24"/>
        </w:rPr>
        <w:t xml:space="preserve"> million</w:t>
      </w:r>
    </w:p>
    <w:p w14:paraId="4905AF3C" w14:textId="300A978A" w:rsidR="00AD6BF6" w:rsidRDefault="00AD6BF6" w:rsidP="00AD6BF6">
      <w:pPr>
        <w:rPr>
          <w:rFonts w:ascii="Times New Roman" w:hAnsi="Times New Roman"/>
          <w:szCs w:val="24"/>
        </w:rPr>
      </w:pPr>
      <w:r>
        <w:rPr>
          <w:rFonts w:ascii="Times New Roman" w:hAnsi="Times New Roman"/>
          <w:szCs w:val="24"/>
        </w:rPr>
        <w:t>Eastern Europe and Central Asia</w:t>
      </w:r>
      <w:r w:rsidR="00DC069B">
        <w:rPr>
          <w:rFonts w:ascii="Times New Roman" w:hAnsi="Times New Roman"/>
          <w:szCs w:val="24"/>
        </w:rPr>
        <w:t>:</w:t>
      </w:r>
      <w:r w:rsidR="00D31579">
        <w:rPr>
          <w:rFonts w:ascii="Times New Roman" w:hAnsi="Times New Roman"/>
          <w:szCs w:val="24"/>
        </w:rPr>
        <w:tab/>
      </w:r>
      <w:r w:rsidRPr="000C4608">
        <w:rPr>
          <w:rFonts w:ascii="Times New Roman" w:hAnsi="Times New Roman"/>
          <w:b/>
          <w:szCs w:val="24"/>
        </w:rPr>
        <w:t>1</w:t>
      </w:r>
      <w:r w:rsidR="00D31579" w:rsidRPr="000C4608">
        <w:rPr>
          <w:rFonts w:ascii="Times New Roman" w:hAnsi="Times New Roman"/>
          <w:b/>
          <w:szCs w:val="24"/>
        </w:rPr>
        <w:t xml:space="preserve"> million</w:t>
      </w:r>
    </w:p>
    <w:p w14:paraId="7A206A09" w14:textId="77777777" w:rsidR="00AD6BF6" w:rsidRPr="00FC40B6" w:rsidRDefault="00AD6BF6" w:rsidP="00AD6BF6">
      <w:pPr>
        <w:rPr>
          <w:rFonts w:ascii="Times New Roman" w:hAnsi="Times New Roman"/>
          <w:szCs w:val="24"/>
        </w:rPr>
      </w:pPr>
    </w:p>
    <w:p w14:paraId="54EE81C7" w14:textId="2C8E6FBD" w:rsidR="00D31579" w:rsidRPr="000C4608" w:rsidRDefault="00D31579" w:rsidP="00AD6BF6">
      <w:pPr>
        <w:rPr>
          <w:rFonts w:ascii="Times New Roman" w:hAnsi="Times New Roman"/>
          <w:i/>
          <w:szCs w:val="24"/>
        </w:rPr>
      </w:pPr>
      <w:r w:rsidRPr="000C4608">
        <w:rPr>
          <w:rFonts w:ascii="Times New Roman" w:hAnsi="Times New Roman"/>
          <w:i/>
          <w:szCs w:val="24"/>
        </w:rPr>
        <w:t xml:space="preserve">Number of girls between ages 15 and 19 who give birth each </w:t>
      </w:r>
      <w:r w:rsidR="00147762">
        <w:rPr>
          <w:rFonts w:ascii="Times New Roman" w:hAnsi="Times New Roman"/>
          <w:i/>
          <w:szCs w:val="24"/>
        </w:rPr>
        <w:t>day</w:t>
      </w:r>
      <w:r w:rsidRPr="000C4608">
        <w:rPr>
          <w:rFonts w:ascii="Times New Roman" w:hAnsi="Times New Roman"/>
          <w:i/>
          <w:szCs w:val="24"/>
        </w:rPr>
        <w:t xml:space="preserve"> in developing countries</w:t>
      </w:r>
    </w:p>
    <w:p w14:paraId="7EDA1CED" w14:textId="6AD15D84" w:rsidR="00D31579" w:rsidRPr="000C4608" w:rsidRDefault="001E4BBA" w:rsidP="00AD6BF6">
      <w:pPr>
        <w:rPr>
          <w:rFonts w:ascii="Times New Roman" w:hAnsi="Times New Roman"/>
          <w:b/>
          <w:szCs w:val="24"/>
        </w:rPr>
      </w:pPr>
      <w:hyperlink r:id="rId10" w:history="1">
        <w:r w:rsidR="007F397C" w:rsidRPr="007F397C">
          <w:rPr>
            <w:rStyle w:val="Hyperlink"/>
            <w:rFonts w:ascii="Times New Roman" w:hAnsi="Times New Roman"/>
            <w:b/>
            <w:szCs w:val="24"/>
          </w:rPr>
          <w:t>20,000</w:t>
        </w:r>
      </w:hyperlink>
      <w:r w:rsidR="007F397C">
        <w:rPr>
          <w:rFonts w:ascii="Times New Roman" w:hAnsi="Times New Roman"/>
          <w:b/>
          <w:szCs w:val="24"/>
        </w:rPr>
        <w:t xml:space="preserve"> </w:t>
      </w:r>
      <w:r w:rsidR="007F397C" w:rsidRPr="007264B3">
        <w:rPr>
          <w:rFonts w:ascii="Times New Roman" w:hAnsi="Times New Roman"/>
          <w:szCs w:val="24"/>
        </w:rPr>
        <w:t>(</w:t>
      </w:r>
      <w:r w:rsidR="002624A5">
        <w:rPr>
          <w:rFonts w:ascii="Times New Roman" w:hAnsi="Times New Roman"/>
          <w:szCs w:val="24"/>
        </w:rPr>
        <w:t xml:space="preserve">see </w:t>
      </w:r>
      <w:r w:rsidR="007F397C" w:rsidRPr="007264B3">
        <w:rPr>
          <w:rFonts w:ascii="Times New Roman" w:hAnsi="Times New Roman"/>
          <w:szCs w:val="24"/>
        </w:rPr>
        <w:t xml:space="preserve">page </w:t>
      </w:r>
      <w:proofErr w:type="gramStart"/>
      <w:r w:rsidR="00C009E7">
        <w:rPr>
          <w:rFonts w:ascii="Times New Roman" w:hAnsi="Times New Roman"/>
          <w:szCs w:val="24"/>
        </w:rPr>
        <w:t>iv</w:t>
      </w:r>
      <w:proofErr w:type="gramEnd"/>
      <w:r w:rsidR="002624A5">
        <w:rPr>
          <w:rFonts w:ascii="Times New Roman" w:hAnsi="Times New Roman"/>
          <w:szCs w:val="24"/>
        </w:rPr>
        <w:t xml:space="preserve"> of linked report</w:t>
      </w:r>
      <w:r w:rsidR="007F397C" w:rsidRPr="007264B3">
        <w:rPr>
          <w:rFonts w:ascii="Times New Roman" w:hAnsi="Times New Roman"/>
          <w:szCs w:val="24"/>
        </w:rPr>
        <w:t>)</w:t>
      </w:r>
    </w:p>
    <w:p w14:paraId="1094B433" w14:textId="77777777" w:rsidR="00D31579" w:rsidRDefault="00D31579" w:rsidP="00AD6BF6">
      <w:pPr>
        <w:rPr>
          <w:rFonts w:ascii="Times New Roman" w:hAnsi="Times New Roman"/>
          <w:szCs w:val="24"/>
        </w:rPr>
      </w:pPr>
    </w:p>
    <w:p w14:paraId="4722A371" w14:textId="77777777" w:rsidR="00D31579" w:rsidRPr="000C4608" w:rsidRDefault="00D31579" w:rsidP="00AD6BF6">
      <w:pPr>
        <w:rPr>
          <w:rFonts w:ascii="Times New Roman" w:hAnsi="Times New Roman"/>
          <w:i/>
          <w:szCs w:val="24"/>
        </w:rPr>
      </w:pPr>
      <w:r w:rsidRPr="000C4608">
        <w:rPr>
          <w:rFonts w:ascii="Times New Roman" w:hAnsi="Times New Roman"/>
          <w:i/>
          <w:szCs w:val="24"/>
        </w:rPr>
        <w:t>Estimated number of unsafe abortions among girls 15 to 19</w:t>
      </w:r>
    </w:p>
    <w:p w14:paraId="4F25D684" w14:textId="7CFD8F94" w:rsidR="00D31579" w:rsidRPr="007264B3" w:rsidRDefault="001E4BBA" w:rsidP="00AD6BF6">
      <w:hyperlink r:id="rId11" w:history="1">
        <w:r w:rsidR="000C4608" w:rsidRPr="000C4608">
          <w:rPr>
            <w:rStyle w:val="Hyperlink"/>
            <w:rFonts w:ascii="Times New Roman" w:hAnsi="Times New Roman"/>
            <w:b/>
            <w:szCs w:val="24"/>
          </w:rPr>
          <w:t>3.2</w:t>
        </w:r>
        <w:r w:rsidR="00786E92" w:rsidRPr="000C4608">
          <w:rPr>
            <w:rStyle w:val="Hyperlink"/>
            <w:rFonts w:ascii="Times New Roman" w:hAnsi="Times New Roman"/>
            <w:b/>
            <w:szCs w:val="24"/>
          </w:rPr>
          <w:t xml:space="preserve"> million</w:t>
        </w:r>
      </w:hyperlink>
      <w:r w:rsidR="007F397C">
        <w:rPr>
          <w:b/>
        </w:rPr>
        <w:t xml:space="preserve"> </w:t>
      </w:r>
      <w:r w:rsidR="007F397C" w:rsidRPr="007264B3">
        <w:t>(</w:t>
      </w:r>
      <w:r w:rsidR="002624A5">
        <w:t xml:space="preserve">see </w:t>
      </w:r>
      <w:r w:rsidR="007F397C">
        <w:t>p</w:t>
      </w:r>
      <w:r w:rsidR="007F397C" w:rsidRPr="007F397C">
        <w:t>age</w:t>
      </w:r>
      <w:r w:rsidR="007F397C" w:rsidRPr="007264B3">
        <w:t xml:space="preserve"> </w:t>
      </w:r>
      <w:proofErr w:type="gramStart"/>
      <w:r w:rsidR="00C009E7">
        <w:t>iv</w:t>
      </w:r>
      <w:proofErr w:type="gramEnd"/>
      <w:r w:rsidR="007F397C" w:rsidRPr="007264B3">
        <w:t>)</w:t>
      </w:r>
    </w:p>
    <w:p w14:paraId="1CC1B0CC" w14:textId="77777777" w:rsidR="007F397C" w:rsidRDefault="007F397C" w:rsidP="00AD6BF6">
      <w:pPr>
        <w:rPr>
          <w:b/>
        </w:rPr>
      </w:pPr>
    </w:p>
    <w:p w14:paraId="3F226B33" w14:textId="74A1A9E4" w:rsidR="00D31579" w:rsidRPr="000C4608" w:rsidRDefault="00D31579" w:rsidP="00AD6BF6">
      <w:pPr>
        <w:rPr>
          <w:i/>
        </w:rPr>
      </w:pPr>
      <w:r w:rsidRPr="000C4608">
        <w:rPr>
          <w:i/>
        </w:rPr>
        <w:t>Percentage of girls who had sex before age 15 and say it was coerced</w:t>
      </w:r>
    </w:p>
    <w:p w14:paraId="0BC308A9" w14:textId="730A174D" w:rsidR="00D31579" w:rsidRDefault="001E4BBA" w:rsidP="00AD6BF6">
      <w:pPr>
        <w:pStyle w:val="Header"/>
        <w:rPr>
          <w:rStyle w:val="Hyperlink"/>
          <w:b/>
        </w:rPr>
      </w:pPr>
      <w:hyperlink r:id="rId12" w:history="1">
        <w:r w:rsidR="00EC57F1" w:rsidRPr="00EC57F1">
          <w:rPr>
            <w:rStyle w:val="Hyperlink"/>
            <w:b/>
          </w:rPr>
          <w:t>10 per cent</w:t>
        </w:r>
      </w:hyperlink>
    </w:p>
    <w:p w14:paraId="652CCEB2" w14:textId="77777777" w:rsidR="001A4E39" w:rsidRDefault="001A4E39" w:rsidP="00AD6BF6">
      <w:pPr>
        <w:pStyle w:val="Header"/>
      </w:pPr>
    </w:p>
    <w:p w14:paraId="750E6EFB" w14:textId="77777777" w:rsidR="00864CE4" w:rsidRDefault="00864CE4" w:rsidP="00864CE4">
      <w:pPr>
        <w:pStyle w:val="Header"/>
        <w:rPr>
          <w:i/>
        </w:rPr>
      </w:pPr>
      <w:r>
        <w:rPr>
          <w:i/>
        </w:rPr>
        <w:t>Leading cause of death among girls between the ages of 15 and 19</w:t>
      </w:r>
    </w:p>
    <w:p w14:paraId="45C49509" w14:textId="267A2012" w:rsidR="00864CE4" w:rsidRDefault="001E4BBA" w:rsidP="00864CE4">
      <w:pPr>
        <w:pStyle w:val="Header"/>
        <w:rPr>
          <w:rStyle w:val="Hyperlink"/>
          <w:b/>
        </w:rPr>
      </w:pPr>
      <w:hyperlink r:id="rId13" w:history="1">
        <w:r w:rsidR="00864CE4">
          <w:rPr>
            <w:rStyle w:val="Hyperlink"/>
            <w:b/>
          </w:rPr>
          <w:t>Suicide</w:t>
        </w:r>
      </w:hyperlink>
      <w:r w:rsidR="00864CE4">
        <w:rPr>
          <w:b/>
        </w:rPr>
        <w:t xml:space="preserve"> </w:t>
      </w:r>
      <w:r w:rsidR="00864CE4">
        <w:t>(</w:t>
      </w:r>
      <w:r w:rsidR="002624A5">
        <w:t xml:space="preserve">see </w:t>
      </w:r>
      <w:r w:rsidR="00864CE4">
        <w:t>page 2)</w:t>
      </w:r>
    </w:p>
    <w:p w14:paraId="3D084C19" w14:textId="77777777" w:rsidR="00864CE4" w:rsidRDefault="00864CE4" w:rsidP="00AD6BF6">
      <w:pPr>
        <w:pStyle w:val="Header"/>
        <w:rPr>
          <w:i/>
        </w:rPr>
      </w:pPr>
    </w:p>
    <w:p w14:paraId="4DA25E75" w14:textId="6B1945E8" w:rsidR="00C75457" w:rsidRDefault="00D31579" w:rsidP="00AD6BF6">
      <w:pPr>
        <w:pStyle w:val="Header"/>
        <w:rPr>
          <w:i/>
        </w:rPr>
      </w:pPr>
      <w:r w:rsidRPr="000C4608">
        <w:rPr>
          <w:i/>
        </w:rPr>
        <w:t>Second-leading cause of death among</w:t>
      </w:r>
      <w:r w:rsidR="00AD6BF6" w:rsidRPr="000C4608">
        <w:rPr>
          <w:i/>
        </w:rPr>
        <w:t xml:space="preserve"> </w:t>
      </w:r>
      <w:r w:rsidRPr="000C4608">
        <w:rPr>
          <w:i/>
        </w:rPr>
        <w:t xml:space="preserve">girls </w:t>
      </w:r>
      <w:r w:rsidR="00C75457" w:rsidRPr="000C4608">
        <w:rPr>
          <w:i/>
        </w:rPr>
        <w:t>between the ages of</w:t>
      </w:r>
      <w:r w:rsidR="0061057E">
        <w:rPr>
          <w:i/>
        </w:rPr>
        <w:t xml:space="preserve"> 15 and 19</w:t>
      </w:r>
    </w:p>
    <w:p w14:paraId="7993A223" w14:textId="7AE72708" w:rsidR="00AD6BF6" w:rsidRDefault="001E4BBA" w:rsidP="00AD6BF6">
      <w:pPr>
        <w:pStyle w:val="Header"/>
      </w:pPr>
      <w:hyperlink r:id="rId14" w:history="1">
        <w:r w:rsidR="000E5831" w:rsidRPr="000E5831">
          <w:rPr>
            <w:rStyle w:val="Hyperlink"/>
            <w:b/>
          </w:rPr>
          <w:t>Complication</w:t>
        </w:r>
        <w:r w:rsidR="008D211C">
          <w:rPr>
            <w:rStyle w:val="Hyperlink"/>
            <w:b/>
          </w:rPr>
          <w:t>s</w:t>
        </w:r>
        <w:r w:rsidR="000E5831" w:rsidRPr="000E5831">
          <w:rPr>
            <w:rStyle w:val="Hyperlink"/>
            <w:b/>
          </w:rPr>
          <w:t xml:space="preserve"> </w:t>
        </w:r>
        <w:r w:rsidR="00352375">
          <w:rPr>
            <w:rStyle w:val="Hyperlink"/>
            <w:b/>
          </w:rPr>
          <w:t>of</w:t>
        </w:r>
        <w:r w:rsidR="000E5831" w:rsidRPr="000E5831">
          <w:rPr>
            <w:rStyle w:val="Hyperlink"/>
            <w:b/>
          </w:rPr>
          <w:t xml:space="preserve"> pregnancy and child birth</w:t>
        </w:r>
      </w:hyperlink>
    </w:p>
    <w:p w14:paraId="0CC710DF" w14:textId="77777777" w:rsidR="00AD6BF6" w:rsidRDefault="00AD6BF6" w:rsidP="00AD6BF6">
      <w:pPr>
        <w:rPr>
          <w:b/>
        </w:rPr>
      </w:pPr>
    </w:p>
    <w:p w14:paraId="24C03381" w14:textId="77777777" w:rsidR="00CA71C7" w:rsidRDefault="00CA71C7" w:rsidP="00AD6BF6">
      <w:pPr>
        <w:pStyle w:val="Heading1"/>
        <w:rPr>
          <w:sz w:val="28"/>
          <w:szCs w:val="28"/>
        </w:rPr>
      </w:pPr>
    </w:p>
    <w:p w14:paraId="40DAB551" w14:textId="77777777" w:rsidR="00AD6BF6" w:rsidRPr="000C4608" w:rsidRDefault="00AD6BF6" w:rsidP="00AD6BF6">
      <w:pPr>
        <w:pStyle w:val="Heading1"/>
        <w:rPr>
          <w:sz w:val="28"/>
          <w:szCs w:val="28"/>
        </w:rPr>
      </w:pPr>
      <w:r w:rsidRPr="000C4608">
        <w:rPr>
          <w:sz w:val="28"/>
          <w:szCs w:val="28"/>
        </w:rPr>
        <w:t>Suggested activities for World Population Day</w:t>
      </w:r>
    </w:p>
    <w:p w14:paraId="216AC370" w14:textId="77777777" w:rsidR="00AD6BF6" w:rsidRDefault="00AD6BF6" w:rsidP="00AD6BF6">
      <w:pPr>
        <w:pStyle w:val="Heading1"/>
      </w:pPr>
    </w:p>
    <w:p w14:paraId="17D85F74" w14:textId="4A4D1E7F" w:rsidR="00AD6BF6" w:rsidRPr="000C4608" w:rsidRDefault="00AD6BF6" w:rsidP="00AD6BF6">
      <w:pPr>
        <w:rPr>
          <w:rFonts w:ascii="Times New Roman" w:eastAsia="MS Mincho" w:hAnsi="Times New Roman"/>
          <w:szCs w:val="24"/>
        </w:rPr>
      </w:pPr>
      <w:r w:rsidRPr="000C4608">
        <w:rPr>
          <w:rFonts w:ascii="Times New Roman" w:hAnsi="Times New Roman"/>
          <w:szCs w:val="24"/>
        </w:rPr>
        <w:t xml:space="preserve">In the wake of the interest generated by the Day of 5 Billion, </w:t>
      </w:r>
      <w:r w:rsidR="00352375">
        <w:rPr>
          <w:rFonts w:ascii="Times New Roman" w:hAnsi="Times New Roman"/>
          <w:szCs w:val="24"/>
        </w:rPr>
        <w:t>marked</w:t>
      </w:r>
      <w:r w:rsidRPr="000C4608">
        <w:rPr>
          <w:rFonts w:ascii="Times New Roman" w:hAnsi="Times New Roman"/>
          <w:szCs w:val="24"/>
        </w:rPr>
        <w:t xml:space="preserve"> on 11 July 1987, the </w:t>
      </w:r>
      <w:r w:rsidR="00352375">
        <w:rPr>
          <w:rFonts w:ascii="Times New Roman" w:hAnsi="Times New Roman"/>
          <w:szCs w:val="24"/>
        </w:rPr>
        <w:t>then-</w:t>
      </w:r>
      <w:r w:rsidRPr="000C4608">
        <w:rPr>
          <w:rFonts w:ascii="Times New Roman" w:hAnsi="Times New Roman"/>
          <w:szCs w:val="24"/>
        </w:rPr>
        <w:t>UNDP Governing Council and, later</w:t>
      </w:r>
      <w:r w:rsidR="00922DA1">
        <w:rPr>
          <w:rFonts w:ascii="Times New Roman" w:hAnsi="Times New Roman"/>
          <w:szCs w:val="24"/>
        </w:rPr>
        <w:t>,</w:t>
      </w:r>
      <w:r w:rsidRPr="000C4608">
        <w:rPr>
          <w:rFonts w:ascii="Times New Roman" w:hAnsi="Times New Roman"/>
          <w:szCs w:val="24"/>
        </w:rPr>
        <w:t xml:space="preserve"> the </w:t>
      </w:r>
      <w:r w:rsidR="00352375">
        <w:rPr>
          <w:rFonts w:ascii="Times New Roman" w:hAnsi="Times New Roman"/>
          <w:szCs w:val="24"/>
        </w:rPr>
        <w:t xml:space="preserve">United Nations </w:t>
      </w:r>
      <w:r w:rsidRPr="000C4608">
        <w:rPr>
          <w:rFonts w:ascii="Times New Roman" w:hAnsi="Times New Roman"/>
          <w:szCs w:val="24"/>
        </w:rPr>
        <w:t>General Assembly recommended that 11 July be observed annually as World Population Day. Each year since 1990, UNFPA offices</w:t>
      </w:r>
      <w:r w:rsidR="00352375">
        <w:rPr>
          <w:rFonts w:ascii="Times New Roman" w:hAnsi="Times New Roman"/>
          <w:szCs w:val="24"/>
        </w:rPr>
        <w:t xml:space="preserve">, host governments and communities </w:t>
      </w:r>
      <w:r w:rsidRPr="000C4608">
        <w:rPr>
          <w:rFonts w:ascii="Times New Roman" w:hAnsi="Times New Roman"/>
          <w:szCs w:val="24"/>
        </w:rPr>
        <w:t xml:space="preserve">have observed World Population Day </w:t>
      </w:r>
      <w:r w:rsidR="00E6190C">
        <w:rPr>
          <w:rFonts w:ascii="Times New Roman" w:hAnsi="Times New Roman"/>
          <w:szCs w:val="24"/>
        </w:rPr>
        <w:t xml:space="preserve">and </w:t>
      </w:r>
      <w:r w:rsidRPr="000C4608">
        <w:rPr>
          <w:rFonts w:ascii="Times New Roman" w:hAnsi="Times New Roman"/>
          <w:szCs w:val="24"/>
        </w:rPr>
        <w:t>raise</w:t>
      </w:r>
      <w:r w:rsidR="00E6190C">
        <w:rPr>
          <w:rFonts w:ascii="Times New Roman" w:hAnsi="Times New Roman"/>
          <w:szCs w:val="24"/>
        </w:rPr>
        <w:t xml:space="preserve">d </w:t>
      </w:r>
      <w:r w:rsidRPr="000C4608">
        <w:rPr>
          <w:rFonts w:ascii="Times New Roman" w:hAnsi="Times New Roman"/>
          <w:szCs w:val="24"/>
        </w:rPr>
        <w:t xml:space="preserve">awareness of important population and development issues. </w:t>
      </w:r>
    </w:p>
    <w:p w14:paraId="62D2AEB8" w14:textId="77777777" w:rsidR="00AD6BF6" w:rsidRDefault="00AD6BF6" w:rsidP="00AD6BF6">
      <w:pPr>
        <w:rPr>
          <w:rFonts w:ascii="Times New Roman" w:hAnsi="Times New Roman"/>
          <w:szCs w:val="24"/>
        </w:rPr>
      </w:pPr>
    </w:p>
    <w:p w14:paraId="150D0806" w14:textId="77777777" w:rsidR="00352375" w:rsidRDefault="00352375" w:rsidP="00AD6BF6">
      <w:pPr>
        <w:rPr>
          <w:rFonts w:ascii="Times New Roman" w:hAnsi="Times New Roman"/>
          <w:szCs w:val="24"/>
        </w:rPr>
      </w:pPr>
    </w:p>
    <w:p w14:paraId="2FF98DDF" w14:textId="13C466A0" w:rsidR="00352375" w:rsidRPr="000C4608" w:rsidRDefault="00352375" w:rsidP="00AD6BF6">
      <w:pPr>
        <w:rPr>
          <w:rFonts w:ascii="Times New Roman" w:hAnsi="Times New Roman"/>
          <w:szCs w:val="24"/>
        </w:rPr>
      </w:pPr>
      <w:r>
        <w:rPr>
          <w:rFonts w:ascii="Times New Roman" w:hAnsi="Times New Roman"/>
          <w:szCs w:val="24"/>
        </w:rPr>
        <w:t>Where feasible:</w:t>
      </w:r>
    </w:p>
    <w:p w14:paraId="64EFA7C8" w14:textId="7547FA3F" w:rsidR="00E6190C" w:rsidRPr="00A13D81" w:rsidRDefault="00AD6BF6" w:rsidP="00AD6BF6">
      <w:pPr>
        <w:numPr>
          <w:ilvl w:val="0"/>
          <w:numId w:val="8"/>
        </w:numPr>
        <w:rPr>
          <w:rFonts w:ascii="Times New Roman" w:hAnsi="Times New Roman"/>
          <w:szCs w:val="24"/>
        </w:rPr>
      </w:pPr>
      <w:r w:rsidRPr="007264B3">
        <w:rPr>
          <w:rFonts w:ascii="Times New Roman" w:eastAsia="Calibri" w:hAnsi="Times New Roman"/>
          <w:szCs w:val="24"/>
        </w:rPr>
        <w:t xml:space="preserve">Give teenage girls a voice! </w:t>
      </w:r>
      <w:r w:rsidR="00E6190C" w:rsidRPr="007264B3">
        <w:rPr>
          <w:rFonts w:ascii="Times New Roman" w:eastAsia="Calibri" w:hAnsi="Times New Roman"/>
          <w:szCs w:val="24"/>
        </w:rPr>
        <w:t>Invite teenage girls to talk or write about the challenges they face and how they are confronting them.</w:t>
      </w:r>
    </w:p>
    <w:p w14:paraId="49A5408C" w14:textId="4F1933F9" w:rsidR="00AD6BF6" w:rsidRPr="000C4608" w:rsidRDefault="00E6190C">
      <w:pPr>
        <w:numPr>
          <w:ilvl w:val="0"/>
          <w:numId w:val="8"/>
        </w:numPr>
        <w:rPr>
          <w:rFonts w:ascii="Times New Roman" w:eastAsia="MS Mincho" w:hAnsi="Times New Roman"/>
          <w:szCs w:val="24"/>
        </w:rPr>
      </w:pPr>
      <w:r>
        <w:rPr>
          <w:rFonts w:ascii="Times New Roman" w:hAnsi="Times New Roman"/>
          <w:szCs w:val="24"/>
        </w:rPr>
        <w:t>L</w:t>
      </w:r>
      <w:r w:rsidR="00AD6BF6" w:rsidRPr="000C4608">
        <w:rPr>
          <w:rFonts w:ascii="Times New Roman" w:hAnsi="Times New Roman"/>
          <w:szCs w:val="24"/>
        </w:rPr>
        <w:t>aunch social media campaigns to amplify awareness of teenage girls’ needs, including sexual and reproductive health information and services.</w:t>
      </w:r>
    </w:p>
    <w:p w14:paraId="25213268" w14:textId="21C27365" w:rsidR="00DC069B" w:rsidRPr="000C4608" w:rsidRDefault="00DC069B">
      <w:pPr>
        <w:numPr>
          <w:ilvl w:val="0"/>
          <w:numId w:val="8"/>
        </w:numPr>
        <w:rPr>
          <w:rFonts w:ascii="Times New Roman" w:eastAsia="MS Mincho" w:hAnsi="Times New Roman"/>
          <w:szCs w:val="24"/>
        </w:rPr>
      </w:pPr>
      <w:r>
        <w:rPr>
          <w:rFonts w:ascii="Times New Roman" w:hAnsi="Times New Roman"/>
          <w:szCs w:val="24"/>
        </w:rPr>
        <w:t>Let media know about the successes of youth-led organizations: develop press kits and hold press conferences to get the word out.</w:t>
      </w:r>
    </w:p>
    <w:p w14:paraId="68922F0F" w14:textId="7A7F8024" w:rsidR="00DC069B" w:rsidRPr="000C4608" w:rsidRDefault="00DC069B">
      <w:pPr>
        <w:numPr>
          <w:ilvl w:val="0"/>
          <w:numId w:val="8"/>
        </w:numPr>
        <w:rPr>
          <w:rFonts w:ascii="Times New Roman" w:eastAsia="MS Mincho" w:hAnsi="Times New Roman"/>
          <w:szCs w:val="24"/>
        </w:rPr>
      </w:pPr>
      <w:r>
        <w:rPr>
          <w:rFonts w:ascii="Times New Roman" w:hAnsi="Times New Roman"/>
          <w:szCs w:val="24"/>
        </w:rPr>
        <w:t>Invite government officials to make public statements about the need to invest in teenage girls.</w:t>
      </w:r>
    </w:p>
    <w:p w14:paraId="47898CFA" w14:textId="77777777" w:rsidR="00AD6BF6" w:rsidRPr="000C4608" w:rsidRDefault="00AD6BF6" w:rsidP="00AD6BF6">
      <w:pPr>
        <w:numPr>
          <w:ilvl w:val="0"/>
          <w:numId w:val="8"/>
        </w:numPr>
        <w:rPr>
          <w:rFonts w:ascii="Times New Roman" w:eastAsia="MS Mincho" w:hAnsi="Times New Roman"/>
          <w:szCs w:val="24"/>
        </w:rPr>
      </w:pPr>
      <w:r w:rsidRPr="000C4608">
        <w:rPr>
          <w:rFonts w:ascii="Times New Roman" w:eastAsia="MS Mincho" w:hAnsi="Times New Roman"/>
          <w:szCs w:val="24"/>
        </w:rPr>
        <w:t>Publicize success stories of programmes that help girls delay marriage and pregnancy and avoid HIV.</w:t>
      </w:r>
    </w:p>
    <w:p w14:paraId="1FF2DDB5" w14:textId="77777777" w:rsidR="00AD6BF6" w:rsidRPr="000C4608" w:rsidRDefault="00AD6BF6" w:rsidP="00AD6BF6">
      <w:pPr>
        <w:numPr>
          <w:ilvl w:val="0"/>
          <w:numId w:val="8"/>
        </w:numPr>
        <w:rPr>
          <w:rFonts w:ascii="Times New Roman" w:eastAsia="MS Mincho" w:hAnsi="Times New Roman"/>
          <w:szCs w:val="24"/>
        </w:rPr>
      </w:pPr>
      <w:r w:rsidRPr="000C4608">
        <w:rPr>
          <w:rFonts w:ascii="Times New Roman" w:eastAsia="MS Mincho" w:hAnsi="Times New Roman"/>
          <w:szCs w:val="24"/>
        </w:rPr>
        <w:t>Hold intergenerational workshops, debates and seminars on the rights of young people</w:t>
      </w:r>
    </w:p>
    <w:p w14:paraId="433023BA" w14:textId="77777777" w:rsidR="00AD6BF6" w:rsidRPr="000C4608" w:rsidRDefault="00AD6BF6" w:rsidP="00AD6BF6">
      <w:pPr>
        <w:numPr>
          <w:ilvl w:val="0"/>
          <w:numId w:val="8"/>
        </w:numPr>
        <w:rPr>
          <w:rFonts w:ascii="Times New Roman" w:eastAsia="MS Mincho" w:hAnsi="Times New Roman"/>
          <w:szCs w:val="24"/>
        </w:rPr>
      </w:pPr>
      <w:r w:rsidRPr="000C4608">
        <w:rPr>
          <w:rFonts w:ascii="Times New Roman" w:eastAsia="MS Mincho" w:hAnsi="Times New Roman"/>
          <w:szCs w:val="24"/>
        </w:rPr>
        <w:t xml:space="preserve">Involve the most marginalized and most in need girls (with appropriate protections).   </w:t>
      </w:r>
    </w:p>
    <w:p w14:paraId="28D75F2D" w14:textId="183A8DDA" w:rsidR="00AD6BF6" w:rsidRPr="000C4608" w:rsidRDefault="00AD6BF6" w:rsidP="00AD6BF6">
      <w:pPr>
        <w:numPr>
          <w:ilvl w:val="0"/>
          <w:numId w:val="8"/>
        </w:numPr>
        <w:rPr>
          <w:rFonts w:ascii="Times New Roman" w:hAnsi="Times New Roman"/>
          <w:szCs w:val="24"/>
        </w:rPr>
      </w:pPr>
      <w:r w:rsidRPr="000C4608">
        <w:rPr>
          <w:rFonts w:ascii="Times New Roman" w:eastAsia="MS Mincho" w:hAnsi="Times New Roman"/>
          <w:szCs w:val="24"/>
        </w:rPr>
        <w:t xml:space="preserve">Emphasize the benefits to development of investing in </w:t>
      </w:r>
      <w:r w:rsidRPr="000C4608">
        <w:rPr>
          <w:rFonts w:ascii="Times New Roman" w:hAnsi="Times New Roman"/>
          <w:szCs w:val="24"/>
        </w:rPr>
        <w:t>education for girls, and sexuality education</w:t>
      </w:r>
      <w:r w:rsidR="00DC069B">
        <w:rPr>
          <w:rFonts w:ascii="Times New Roman" w:hAnsi="Times New Roman"/>
          <w:szCs w:val="24"/>
        </w:rPr>
        <w:t>.</w:t>
      </w:r>
    </w:p>
    <w:p w14:paraId="696B1B8F" w14:textId="77777777" w:rsidR="00AD6BF6" w:rsidRPr="000C4608" w:rsidRDefault="00AD6BF6" w:rsidP="00AD6BF6">
      <w:pPr>
        <w:numPr>
          <w:ilvl w:val="0"/>
          <w:numId w:val="8"/>
        </w:numPr>
        <w:rPr>
          <w:rFonts w:ascii="Times New Roman" w:hAnsi="Times New Roman"/>
          <w:szCs w:val="24"/>
        </w:rPr>
      </w:pPr>
      <w:r w:rsidRPr="000C4608">
        <w:rPr>
          <w:rFonts w:ascii="Times New Roman" w:hAnsi="Times New Roman"/>
          <w:szCs w:val="24"/>
        </w:rPr>
        <w:t>Highlight the positive steps taken towards young people’s needs and rights in your country, and needed action.</w:t>
      </w:r>
    </w:p>
    <w:p w14:paraId="4D0D3176" w14:textId="77777777" w:rsidR="00AD6BF6" w:rsidRPr="000C4608" w:rsidRDefault="00AD6BF6" w:rsidP="00AD6BF6">
      <w:pPr>
        <w:numPr>
          <w:ilvl w:val="0"/>
          <w:numId w:val="8"/>
        </w:numPr>
        <w:rPr>
          <w:rFonts w:ascii="Times New Roman" w:eastAsia="MS Mincho" w:hAnsi="Times New Roman"/>
          <w:szCs w:val="24"/>
        </w:rPr>
      </w:pPr>
      <w:r w:rsidRPr="000C4608">
        <w:rPr>
          <w:rFonts w:ascii="Times New Roman" w:hAnsi="Times New Roman"/>
          <w:szCs w:val="24"/>
        </w:rPr>
        <w:t>Write and publicize success stories about sexual and reproductive health and rights showing positive results.</w:t>
      </w:r>
    </w:p>
    <w:p w14:paraId="0580D7E3" w14:textId="77777777" w:rsidR="00294E5C" w:rsidRPr="000C4608" w:rsidRDefault="00294E5C" w:rsidP="00294E5C">
      <w:pPr>
        <w:rPr>
          <w:rFonts w:ascii="Times New Roman" w:hAnsi="Times New Roman"/>
          <w:szCs w:val="24"/>
        </w:rPr>
      </w:pPr>
    </w:p>
    <w:sectPr w:rsidR="00294E5C" w:rsidRPr="000C4608">
      <w:headerReference w:type="default" r:id="rId15"/>
      <w:footerReference w:type="default" r:id="rId16"/>
      <w:type w:val="continuous"/>
      <w:pgSz w:w="12240" w:h="15840"/>
      <w:pgMar w:top="2520" w:right="1440" w:bottom="1440" w:left="2707" w:header="936" w:footer="56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A8E3" w14:textId="77777777" w:rsidR="001E4BBA" w:rsidRDefault="001E4BBA">
      <w:r>
        <w:separator/>
      </w:r>
    </w:p>
  </w:endnote>
  <w:endnote w:type="continuationSeparator" w:id="0">
    <w:p w14:paraId="30581732" w14:textId="77777777" w:rsidR="001E4BBA" w:rsidRDefault="001E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FPA-Text">
    <w:altName w:val="Rockwell"/>
    <w:charset w:val="00"/>
    <w:family w:val="auto"/>
    <w:pitch w:val="variable"/>
    <w:sig w:usb0="80000003" w:usb1="00000000" w:usb2="00000000" w:usb3="00000000" w:csb0="00000001" w:csb1="00000000"/>
  </w:font>
  <w:font w:name="UNFPA-Semibold">
    <w:altName w:val="Times New Roman"/>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8DDD" w14:textId="77777777" w:rsidR="00CF4AFC" w:rsidRDefault="00CF4AFC">
    <w:pPr>
      <w:pStyle w:val="UNFPAAddress"/>
      <w:tabs>
        <w:tab w:val="clear" w:pos="8640"/>
        <w:tab w:val="right" w:pos="9720"/>
      </w:tabs>
      <w:spacing w:line="230" w:lineRule="exact"/>
      <w:ind w:left="-1008" w:right="-720"/>
      <w:rPr>
        <w:rFonts w:ascii="UNFPA-Semibold" w:hAnsi="UNFPA-Semibold"/>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AAF79" w14:textId="77777777" w:rsidR="001E4BBA" w:rsidRDefault="001E4BBA">
      <w:r>
        <w:separator/>
      </w:r>
    </w:p>
  </w:footnote>
  <w:footnote w:type="continuationSeparator" w:id="0">
    <w:p w14:paraId="118C3911" w14:textId="77777777" w:rsidR="001E4BBA" w:rsidRDefault="001E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0275" w14:textId="77777777" w:rsidR="00CF4AFC" w:rsidRDefault="00CF4AFC">
    <w:pPr>
      <w:pStyle w:val="Header"/>
      <w:rPr>
        <w:rFonts w:ascii="UNFPA-Text" w:hAnsi="UNFPA-Text"/>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0987B54"/>
    <w:multiLevelType w:val="hybridMultilevel"/>
    <w:tmpl w:val="3AA2A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E1369"/>
    <w:multiLevelType w:val="multilevel"/>
    <w:tmpl w:val="8920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F6668"/>
    <w:multiLevelType w:val="hybridMultilevel"/>
    <w:tmpl w:val="36CA4F5E"/>
    <w:lvl w:ilvl="0" w:tplc="50509784">
      <w:start w:val="1"/>
      <w:numFmt w:val="decimal"/>
      <w:lvlText w:val="%1."/>
      <w:lvlJc w:val="left"/>
      <w:pPr>
        <w:ind w:left="81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074A8"/>
    <w:multiLevelType w:val="multilevel"/>
    <w:tmpl w:val="572ED39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814DE"/>
    <w:multiLevelType w:val="hybridMultilevel"/>
    <w:tmpl w:val="8D62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C1CF5"/>
    <w:multiLevelType w:val="hybridMultilevel"/>
    <w:tmpl w:val="196A7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A1987"/>
    <w:multiLevelType w:val="hybridMultilevel"/>
    <w:tmpl w:val="089C85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1745AA"/>
    <w:multiLevelType w:val="hybridMultilevel"/>
    <w:tmpl w:val="843A2EB0"/>
    <w:lvl w:ilvl="0" w:tplc="FD88DA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0100A"/>
    <w:multiLevelType w:val="hybridMultilevel"/>
    <w:tmpl w:val="0F98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6E6E92"/>
    <w:multiLevelType w:val="hybridMultilevel"/>
    <w:tmpl w:val="6FE89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D1E3F"/>
    <w:multiLevelType w:val="hybridMultilevel"/>
    <w:tmpl w:val="19228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12845"/>
    <w:multiLevelType w:val="multilevel"/>
    <w:tmpl w:val="4C5028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B2C6F"/>
    <w:multiLevelType w:val="multilevel"/>
    <w:tmpl w:val="D9AC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43E52"/>
    <w:multiLevelType w:val="multilevel"/>
    <w:tmpl w:val="430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73EB3"/>
    <w:multiLevelType w:val="hybridMultilevel"/>
    <w:tmpl w:val="97589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F6DC8"/>
    <w:multiLevelType w:val="hybridMultilevel"/>
    <w:tmpl w:val="4A226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303661"/>
    <w:multiLevelType w:val="hybridMultilevel"/>
    <w:tmpl w:val="E2243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324594"/>
    <w:multiLevelType w:val="hybridMultilevel"/>
    <w:tmpl w:val="FCE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66120"/>
    <w:multiLevelType w:val="multilevel"/>
    <w:tmpl w:val="B69A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E4DED"/>
    <w:multiLevelType w:val="multilevel"/>
    <w:tmpl w:val="7C1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07216"/>
    <w:multiLevelType w:val="multilevel"/>
    <w:tmpl w:val="FAA4FE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100B1"/>
    <w:multiLevelType w:val="multilevel"/>
    <w:tmpl w:val="5530859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F1BEA"/>
    <w:multiLevelType w:val="hybridMultilevel"/>
    <w:tmpl w:val="4520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42499"/>
    <w:multiLevelType w:val="hybridMultilevel"/>
    <w:tmpl w:val="54EE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CC1995"/>
    <w:multiLevelType w:val="multilevel"/>
    <w:tmpl w:val="5084319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CFB"/>
    <w:multiLevelType w:val="hybridMultilevel"/>
    <w:tmpl w:val="79E607E8"/>
    <w:lvl w:ilvl="0" w:tplc="FD88DA7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552A19"/>
    <w:multiLevelType w:val="hybridMultilevel"/>
    <w:tmpl w:val="6A5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E338F"/>
    <w:multiLevelType w:val="multilevel"/>
    <w:tmpl w:val="67BA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635CE"/>
    <w:multiLevelType w:val="hybridMultilevel"/>
    <w:tmpl w:val="C6E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C0E6D"/>
    <w:multiLevelType w:val="hybridMultilevel"/>
    <w:tmpl w:val="3FA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416EF"/>
    <w:multiLevelType w:val="hybridMultilevel"/>
    <w:tmpl w:val="36CA4F5E"/>
    <w:lvl w:ilvl="0" w:tplc="5050978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C24F2"/>
    <w:multiLevelType w:val="hybridMultilevel"/>
    <w:tmpl w:val="36CA4F5E"/>
    <w:lvl w:ilvl="0" w:tplc="50509784">
      <w:start w:val="1"/>
      <w:numFmt w:val="decimal"/>
      <w:lvlText w:val="%1."/>
      <w:lvlJc w:val="left"/>
      <w:pPr>
        <w:ind w:left="81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90EF0"/>
    <w:multiLevelType w:val="hybridMultilevel"/>
    <w:tmpl w:val="87D8F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2F2D19"/>
    <w:multiLevelType w:val="hybridMultilevel"/>
    <w:tmpl w:val="C1B2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56703"/>
    <w:multiLevelType w:val="hybridMultilevel"/>
    <w:tmpl w:val="FFCCF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D061A"/>
    <w:multiLevelType w:val="hybridMultilevel"/>
    <w:tmpl w:val="959A9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7D6DB2"/>
    <w:multiLevelType w:val="multilevel"/>
    <w:tmpl w:val="22AC87D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086A34"/>
    <w:multiLevelType w:val="hybridMultilevel"/>
    <w:tmpl w:val="46DCD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B6314"/>
    <w:multiLevelType w:val="multilevel"/>
    <w:tmpl w:val="81C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15383"/>
    <w:multiLevelType w:val="hybridMultilevel"/>
    <w:tmpl w:val="117C3D6E"/>
    <w:lvl w:ilvl="0" w:tplc="1BB0712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C35C7"/>
    <w:multiLevelType w:val="hybridMultilevel"/>
    <w:tmpl w:val="8B18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DF559E"/>
    <w:multiLevelType w:val="hybridMultilevel"/>
    <w:tmpl w:val="36CA4F5E"/>
    <w:lvl w:ilvl="0" w:tplc="50509784">
      <w:start w:val="1"/>
      <w:numFmt w:val="decimal"/>
      <w:lvlText w:val="%1."/>
      <w:lvlJc w:val="left"/>
      <w:pPr>
        <w:ind w:left="81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7"/>
  </w:num>
  <w:num w:numId="4">
    <w:abstractNumId w:val="9"/>
  </w:num>
  <w:num w:numId="5">
    <w:abstractNumId w:val="37"/>
  </w:num>
  <w:num w:numId="6">
    <w:abstractNumId w:val="4"/>
  </w:num>
  <w:num w:numId="7">
    <w:abstractNumId w:val="23"/>
  </w:num>
  <w:num w:numId="8">
    <w:abstractNumId w:val="5"/>
  </w:num>
  <w:num w:numId="9">
    <w:abstractNumId w:val="31"/>
  </w:num>
  <w:num w:numId="10">
    <w:abstractNumId w:val="10"/>
  </w:num>
  <w:num w:numId="11">
    <w:abstractNumId w:val="11"/>
  </w:num>
  <w:num w:numId="12">
    <w:abstractNumId w:val="3"/>
  </w:num>
  <w:num w:numId="13">
    <w:abstractNumId w:val="36"/>
  </w:num>
  <w:num w:numId="14">
    <w:abstractNumId w:val="20"/>
  </w:num>
  <w:num w:numId="15">
    <w:abstractNumId w:val="21"/>
  </w:num>
  <w:num w:numId="16">
    <w:abstractNumId w:val="24"/>
  </w:num>
  <w:num w:numId="17">
    <w:abstractNumId w:val="15"/>
  </w:num>
  <w:num w:numId="18">
    <w:abstractNumId w:val="8"/>
  </w:num>
  <w:num w:numId="19">
    <w:abstractNumId w:val="16"/>
  </w:num>
  <w:num w:numId="20">
    <w:abstractNumId w:val="29"/>
  </w:num>
  <w:num w:numId="21">
    <w:abstractNumId w:val="30"/>
  </w:num>
  <w:num w:numId="22">
    <w:abstractNumId w:val="41"/>
  </w:num>
  <w:num w:numId="23">
    <w:abstractNumId w:val="40"/>
  </w:num>
  <w:num w:numId="24">
    <w:abstractNumId w:val="19"/>
  </w:num>
  <w:num w:numId="25">
    <w:abstractNumId w:val="2"/>
  </w:num>
  <w:num w:numId="26">
    <w:abstractNumId w:val="22"/>
  </w:num>
  <w:num w:numId="27">
    <w:abstractNumId w:val="6"/>
  </w:num>
  <w:num w:numId="28">
    <w:abstractNumId w:val="34"/>
  </w:num>
  <w:num w:numId="29">
    <w:abstractNumId w:val="32"/>
  </w:num>
  <w:num w:numId="30">
    <w:abstractNumId w:val="39"/>
  </w:num>
  <w:num w:numId="31">
    <w:abstractNumId w:val="28"/>
  </w:num>
  <w:num w:numId="32">
    <w:abstractNumId w:val="26"/>
  </w:num>
  <w:num w:numId="33">
    <w:abstractNumId w:val="0"/>
  </w:num>
  <w:num w:numId="34">
    <w:abstractNumId w:val="14"/>
  </w:num>
  <w:num w:numId="35">
    <w:abstractNumId w:val="33"/>
  </w:num>
  <w:num w:numId="36">
    <w:abstractNumId w:val="18"/>
  </w:num>
  <w:num w:numId="37">
    <w:abstractNumId w:val="1"/>
  </w:num>
  <w:num w:numId="38">
    <w:abstractNumId w:val="12"/>
  </w:num>
  <w:num w:numId="39">
    <w:abstractNumId w:val="12"/>
    <w:lvlOverride w:ilvl="1">
      <w:lvl w:ilvl="1">
        <w:numFmt w:val="bullet"/>
        <w:lvlText w:val=""/>
        <w:lvlJc w:val="left"/>
        <w:pPr>
          <w:tabs>
            <w:tab w:val="num" w:pos="1440"/>
          </w:tabs>
          <w:ind w:left="1440" w:hanging="360"/>
        </w:pPr>
        <w:rPr>
          <w:rFonts w:ascii="Symbol" w:hAnsi="Symbol" w:hint="default"/>
          <w:sz w:val="20"/>
        </w:rPr>
      </w:lvl>
    </w:lvlOverride>
  </w:num>
  <w:num w:numId="40">
    <w:abstractNumId w:val="12"/>
    <w:lvlOverride w:ilvl="1">
      <w:lvl w:ilvl="1">
        <w:numFmt w:val="bullet"/>
        <w:lvlText w:val=""/>
        <w:lvlJc w:val="left"/>
        <w:pPr>
          <w:tabs>
            <w:tab w:val="num" w:pos="1440"/>
          </w:tabs>
          <w:ind w:left="1440" w:hanging="360"/>
        </w:pPr>
        <w:rPr>
          <w:rFonts w:ascii="Symbol" w:hAnsi="Symbol" w:hint="default"/>
          <w:sz w:val="20"/>
        </w:rPr>
      </w:lvl>
    </w:lvlOverride>
  </w:num>
  <w:num w:numId="41">
    <w:abstractNumId w:val="12"/>
    <w:lvlOverride w:ilvl="1">
      <w:lvl w:ilvl="1">
        <w:numFmt w:val="bullet"/>
        <w:lvlText w:val=""/>
        <w:lvlJc w:val="left"/>
        <w:pPr>
          <w:tabs>
            <w:tab w:val="num" w:pos="1440"/>
          </w:tabs>
          <w:ind w:left="1440" w:hanging="360"/>
        </w:pPr>
        <w:rPr>
          <w:rFonts w:ascii="Symbol" w:hAnsi="Symbol" w:hint="default"/>
          <w:sz w:val="20"/>
        </w:rPr>
      </w:lvl>
    </w:lvlOverride>
  </w:num>
  <w:num w:numId="42">
    <w:abstractNumId w:val="12"/>
    <w:lvlOverride w:ilvl="1">
      <w:lvl w:ilvl="1">
        <w:numFmt w:val="bullet"/>
        <w:lvlText w:val=""/>
        <w:lvlJc w:val="left"/>
        <w:pPr>
          <w:tabs>
            <w:tab w:val="num" w:pos="1440"/>
          </w:tabs>
          <w:ind w:left="1440" w:hanging="360"/>
        </w:pPr>
        <w:rPr>
          <w:rFonts w:ascii="Symbol" w:hAnsi="Symbol" w:hint="default"/>
          <w:sz w:val="20"/>
        </w:rPr>
      </w:lvl>
    </w:lvlOverride>
  </w:num>
  <w:num w:numId="43">
    <w:abstractNumId w:val="13"/>
  </w:num>
  <w:num w:numId="44">
    <w:abstractNumId w:val="38"/>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defaultTabStop w:val="5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FB"/>
    <w:rsid w:val="0000291E"/>
    <w:rsid w:val="00005020"/>
    <w:rsid w:val="00006C9F"/>
    <w:rsid w:val="00012968"/>
    <w:rsid w:val="000163F9"/>
    <w:rsid w:val="00023FDC"/>
    <w:rsid w:val="00024947"/>
    <w:rsid w:val="00031301"/>
    <w:rsid w:val="0004161E"/>
    <w:rsid w:val="00041ADE"/>
    <w:rsid w:val="00044D01"/>
    <w:rsid w:val="00047298"/>
    <w:rsid w:val="00051DD3"/>
    <w:rsid w:val="000632A6"/>
    <w:rsid w:val="00070E77"/>
    <w:rsid w:val="000724BB"/>
    <w:rsid w:val="0008365E"/>
    <w:rsid w:val="00084790"/>
    <w:rsid w:val="00097674"/>
    <w:rsid w:val="000A0985"/>
    <w:rsid w:val="000B4A9A"/>
    <w:rsid w:val="000B63FC"/>
    <w:rsid w:val="000C0DCA"/>
    <w:rsid w:val="000C4608"/>
    <w:rsid w:val="000C4EF2"/>
    <w:rsid w:val="000D3A9F"/>
    <w:rsid w:val="000D4A5D"/>
    <w:rsid w:val="000D6E5F"/>
    <w:rsid w:val="000E1DD8"/>
    <w:rsid w:val="000E5831"/>
    <w:rsid w:val="000F22E0"/>
    <w:rsid w:val="000F3C64"/>
    <w:rsid w:val="00105CA0"/>
    <w:rsid w:val="001117C8"/>
    <w:rsid w:val="00113F97"/>
    <w:rsid w:val="00114DA0"/>
    <w:rsid w:val="001254E4"/>
    <w:rsid w:val="00132CE5"/>
    <w:rsid w:val="0013612C"/>
    <w:rsid w:val="00136436"/>
    <w:rsid w:val="00147762"/>
    <w:rsid w:val="00155A3F"/>
    <w:rsid w:val="0016551C"/>
    <w:rsid w:val="00174AFC"/>
    <w:rsid w:val="0018550F"/>
    <w:rsid w:val="00186405"/>
    <w:rsid w:val="00194771"/>
    <w:rsid w:val="0019699B"/>
    <w:rsid w:val="001A4E39"/>
    <w:rsid w:val="001B3A08"/>
    <w:rsid w:val="001B78BB"/>
    <w:rsid w:val="001C4DB3"/>
    <w:rsid w:val="001C6B88"/>
    <w:rsid w:val="001E4BBA"/>
    <w:rsid w:val="001F216B"/>
    <w:rsid w:val="0020404A"/>
    <w:rsid w:val="002142B1"/>
    <w:rsid w:val="0021461C"/>
    <w:rsid w:val="002158BB"/>
    <w:rsid w:val="002326E3"/>
    <w:rsid w:val="002445FA"/>
    <w:rsid w:val="00247DC1"/>
    <w:rsid w:val="002505DF"/>
    <w:rsid w:val="002624A5"/>
    <w:rsid w:val="00263A10"/>
    <w:rsid w:val="002713CA"/>
    <w:rsid w:val="00286045"/>
    <w:rsid w:val="00294E5C"/>
    <w:rsid w:val="002A543A"/>
    <w:rsid w:val="002A6D68"/>
    <w:rsid w:val="002D17A2"/>
    <w:rsid w:val="002D40DD"/>
    <w:rsid w:val="002E6E36"/>
    <w:rsid w:val="003110C1"/>
    <w:rsid w:val="003143F7"/>
    <w:rsid w:val="00315C9F"/>
    <w:rsid w:val="00320A8C"/>
    <w:rsid w:val="0032238B"/>
    <w:rsid w:val="00324B84"/>
    <w:rsid w:val="003302A8"/>
    <w:rsid w:val="0033053F"/>
    <w:rsid w:val="00330D4E"/>
    <w:rsid w:val="00331AE9"/>
    <w:rsid w:val="003401E1"/>
    <w:rsid w:val="00350DA5"/>
    <w:rsid w:val="00350EE9"/>
    <w:rsid w:val="00352375"/>
    <w:rsid w:val="003563BE"/>
    <w:rsid w:val="0037483B"/>
    <w:rsid w:val="00391974"/>
    <w:rsid w:val="00391B51"/>
    <w:rsid w:val="00397541"/>
    <w:rsid w:val="003A7E51"/>
    <w:rsid w:val="003B2CB5"/>
    <w:rsid w:val="003C250D"/>
    <w:rsid w:val="003C7FB1"/>
    <w:rsid w:val="003D1614"/>
    <w:rsid w:val="003D2622"/>
    <w:rsid w:val="003D3AE2"/>
    <w:rsid w:val="003E669D"/>
    <w:rsid w:val="003F13CF"/>
    <w:rsid w:val="0040243C"/>
    <w:rsid w:val="004069BA"/>
    <w:rsid w:val="00417D98"/>
    <w:rsid w:val="004249ED"/>
    <w:rsid w:val="00425273"/>
    <w:rsid w:val="00432F4E"/>
    <w:rsid w:val="00432FF7"/>
    <w:rsid w:val="00437829"/>
    <w:rsid w:val="00442DAB"/>
    <w:rsid w:val="00447410"/>
    <w:rsid w:val="00462267"/>
    <w:rsid w:val="004622B7"/>
    <w:rsid w:val="00466959"/>
    <w:rsid w:val="004743A1"/>
    <w:rsid w:val="004754B5"/>
    <w:rsid w:val="004767EE"/>
    <w:rsid w:val="00480923"/>
    <w:rsid w:val="00480A13"/>
    <w:rsid w:val="00484EFD"/>
    <w:rsid w:val="00485585"/>
    <w:rsid w:val="00494554"/>
    <w:rsid w:val="00496CEB"/>
    <w:rsid w:val="004B24E4"/>
    <w:rsid w:val="004B512F"/>
    <w:rsid w:val="004C17C7"/>
    <w:rsid w:val="004C2F71"/>
    <w:rsid w:val="004C7E02"/>
    <w:rsid w:val="004D11EB"/>
    <w:rsid w:val="004D15F8"/>
    <w:rsid w:val="004E4989"/>
    <w:rsid w:val="0051423E"/>
    <w:rsid w:val="00523ED2"/>
    <w:rsid w:val="00523F26"/>
    <w:rsid w:val="005309A3"/>
    <w:rsid w:val="00543545"/>
    <w:rsid w:val="00543DF9"/>
    <w:rsid w:val="0055035D"/>
    <w:rsid w:val="00555E64"/>
    <w:rsid w:val="00557CAE"/>
    <w:rsid w:val="00560329"/>
    <w:rsid w:val="0057240C"/>
    <w:rsid w:val="005808FA"/>
    <w:rsid w:val="005850F5"/>
    <w:rsid w:val="005A3F54"/>
    <w:rsid w:val="005B0643"/>
    <w:rsid w:val="005B36DA"/>
    <w:rsid w:val="005B39FB"/>
    <w:rsid w:val="005B40DF"/>
    <w:rsid w:val="005B54C7"/>
    <w:rsid w:val="005D3E09"/>
    <w:rsid w:val="005D4999"/>
    <w:rsid w:val="005D4C63"/>
    <w:rsid w:val="005E06BB"/>
    <w:rsid w:val="005E1DEC"/>
    <w:rsid w:val="005E3485"/>
    <w:rsid w:val="00604BA2"/>
    <w:rsid w:val="00605EFE"/>
    <w:rsid w:val="0061057E"/>
    <w:rsid w:val="00613E08"/>
    <w:rsid w:val="00622C0F"/>
    <w:rsid w:val="00631AD8"/>
    <w:rsid w:val="00632F70"/>
    <w:rsid w:val="006538EF"/>
    <w:rsid w:val="00661E02"/>
    <w:rsid w:val="0066530B"/>
    <w:rsid w:val="006662CC"/>
    <w:rsid w:val="00677994"/>
    <w:rsid w:val="006817B1"/>
    <w:rsid w:val="00684C60"/>
    <w:rsid w:val="00685FE0"/>
    <w:rsid w:val="00691774"/>
    <w:rsid w:val="006A2A92"/>
    <w:rsid w:val="006A2AC7"/>
    <w:rsid w:val="006B2412"/>
    <w:rsid w:val="006B2C69"/>
    <w:rsid w:val="006C1B27"/>
    <w:rsid w:val="006C1BEF"/>
    <w:rsid w:val="006C22B5"/>
    <w:rsid w:val="006C463D"/>
    <w:rsid w:val="006D62FA"/>
    <w:rsid w:val="006E0100"/>
    <w:rsid w:val="006E7952"/>
    <w:rsid w:val="006F42FC"/>
    <w:rsid w:val="006F45D5"/>
    <w:rsid w:val="006F46DA"/>
    <w:rsid w:val="0071170D"/>
    <w:rsid w:val="0071177D"/>
    <w:rsid w:val="00713AFD"/>
    <w:rsid w:val="00717C34"/>
    <w:rsid w:val="00723A06"/>
    <w:rsid w:val="007264B3"/>
    <w:rsid w:val="007300F1"/>
    <w:rsid w:val="00732159"/>
    <w:rsid w:val="007327DA"/>
    <w:rsid w:val="007358DC"/>
    <w:rsid w:val="00737336"/>
    <w:rsid w:val="007401EC"/>
    <w:rsid w:val="0074119C"/>
    <w:rsid w:val="00741634"/>
    <w:rsid w:val="00746368"/>
    <w:rsid w:val="00750B9E"/>
    <w:rsid w:val="007574DE"/>
    <w:rsid w:val="0075769F"/>
    <w:rsid w:val="00760486"/>
    <w:rsid w:val="007609D3"/>
    <w:rsid w:val="00760AF6"/>
    <w:rsid w:val="007647DB"/>
    <w:rsid w:val="00764BFC"/>
    <w:rsid w:val="00771984"/>
    <w:rsid w:val="00773D96"/>
    <w:rsid w:val="00775516"/>
    <w:rsid w:val="007779C5"/>
    <w:rsid w:val="00782656"/>
    <w:rsid w:val="0078485C"/>
    <w:rsid w:val="00786E92"/>
    <w:rsid w:val="0078780A"/>
    <w:rsid w:val="007935E1"/>
    <w:rsid w:val="00795C67"/>
    <w:rsid w:val="007970E9"/>
    <w:rsid w:val="00797DCD"/>
    <w:rsid w:val="00797F5B"/>
    <w:rsid w:val="007A22E5"/>
    <w:rsid w:val="007A264E"/>
    <w:rsid w:val="007A4893"/>
    <w:rsid w:val="007C08E3"/>
    <w:rsid w:val="007C497B"/>
    <w:rsid w:val="007C5A82"/>
    <w:rsid w:val="007D5C85"/>
    <w:rsid w:val="007E2D0E"/>
    <w:rsid w:val="007E3787"/>
    <w:rsid w:val="007E5D92"/>
    <w:rsid w:val="007E6D4F"/>
    <w:rsid w:val="007F0C94"/>
    <w:rsid w:val="007F106D"/>
    <w:rsid w:val="007F397C"/>
    <w:rsid w:val="008044DA"/>
    <w:rsid w:val="008055E2"/>
    <w:rsid w:val="00812DB8"/>
    <w:rsid w:val="00823867"/>
    <w:rsid w:val="0083498A"/>
    <w:rsid w:val="008437F6"/>
    <w:rsid w:val="008437FC"/>
    <w:rsid w:val="00847413"/>
    <w:rsid w:val="00851A87"/>
    <w:rsid w:val="0085329D"/>
    <w:rsid w:val="008563C9"/>
    <w:rsid w:val="00860FFB"/>
    <w:rsid w:val="008625F0"/>
    <w:rsid w:val="00864CD5"/>
    <w:rsid w:val="00864CE4"/>
    <w:rsid w:val="00874C87"/>
    <w:rsid w:val="008768A4"/>
    <w:rsid w:val="00882C5C"/>
    <w:rsid w:val="008850C4"/>
    <w:rsid w:val="00885D15"/>
    <w:rsid w:val="00887C58"/>
    <w:rsid w:val="00893C1C"/>
    <w:rsid w:val="0089761A"/>
    <w:rsid w:val="0089791B"/>
    <w:rsid w:val="008A0B49"/>
    <w:rsid w:val="008A157F"/>
    <w:rsid w:val="008A2840"/>
    <w:rsid w:val="008A39D2"/>
    <w:rsid w:val="008B2ADC"/>
    <w:rsid w:val="008C569B"/>
    <w:rsid w:val="008D211C"/>
    <w:rsid w:val="008D4D7F"/>
    <w:rsid w:val="008E092F"/>
    <w:rsid w:val="008E4999"/>
    <w:rsid w:val="008F035D"/>
    <w:rsid w:val="00904491"/>
    <w:rsid w:val="009109F5"/>
    <w:rsid w:val="00912210"/>
    <w:rsid w:val="00912B89"/>
    <w:rsid w:val="00920826"/>
    <w:rsid w:val="00920B12"/>
    <w:rsid w:val="00920BAF"/>
    <w:rsid w:val="00922DA1"/>
    <w:rsid w:val="00931E0A"/>
    <w:rsid w:val="009349C1"/>
    <w:rsid w:val="00936801"/>
    <w:rsid w:val="00946C31"/>
    <w:rsid w:val="00975037"/>
    <w:rsid w:val="00986BE1"/>
    <w:rsid w:val="00987C79"/>
    <w:rsid w:val="009931B8"/>
    <w:rsid w:val="0099364B"/>
    <w:rsid w:val="009A08D5"/>
    <w:rsid w:val="009A4D77"/>
    <w:rsid w:val="009C3C44"/>
    <w:rsid w:val="009C7F47"/>
    <w:rsid w:val="009D3087"/>
    <w:rsid w:val="009D79E0"/>
    <w:rsid w:val="009E0129"/>
    <w:rsid w:val="009E11C5"/>
    <w:rsid w:val="009E3A92"/>
    <w:rsid w:val="00A00ADC"/>
    <w:rsid w:val="00A06BFF"/>
    <w:rsid w:val="00A13D81"/>
    <w:rsid w:val="00A21A08"/>
    <w:rsid w:val="00A23267"/>
    <w:rsid w:val="00A23D0F"/>
    <w:rsid w:val="00A25368"/>
    <w:rsid w:val="00A305C8"/>
    <w:rsid w:val="00A32937"/>
    <w:rsid w:val="00A40360"/>
    <w:rsid w:val="00A50C05"/>
    <w:rsid w:val="00A5528D"/>
    <w:rsid w:val="00A55999"/>
    <w:rsid w:val="00A56D87"/>
    <w:rsid w:val="00A65298"/>
    <w:rsid w:val="00A71E20"/>
    <w:rsid w:val="00A727E9"/>
    <w:rsid w:val="00A763AE"/>
    <w:rsid w:val="00A96945"/>
    <w:rsid w:val="00AB3B8A"/>
    <w:rsid w:val="00AD5497"/>
    <w:rsid w:val="00AD57D3"/>
    <w:rsid w:val="00AD6BF6"/>
    <w:rsid w:val="00AF3630"/>
    <w:rsid w:val="00AF5BC5"/>
    <w:rsid w:val="00B01ED8"/>
    <w:rsid w:val="00B20B8C"/>
    <w:rsid w:val="00B233CF"/>
    <w:rsid w:val="00B25920"/>
    <w:rsid w:val="00B2611C"/>
    <w:rsid w:val="00B263F1"/>
    <w:rsid w:val="00B4316D"/>
    <w:rsid w:val="00B43C43"/>
    <w:rsid w:val="00B47FA1"/>
    <w:rsid w:val="00B52CF4"/>
    <w:rsid w:val="00B67866"/>
    <w:rsid w:val="00B7054F"/>
    <w:rsid w:val="00BA61A6"/>
    <w:rsid w:val="00BB2FB5"/>
    <w:rsid w:val="00BC5827"/>
    <w:rsid w:val="00BF5ABF"/>
    <w:rsid w:val="00BF7D63"/>
    <w:rsid w:val="00C009E7"/>
    <w:rsid w:val="00C03361"/>
    <w:rsid w:val="00C03D7F"/>
    <w:rsid w:val="00C16065"/>
    <w:rsid w:val="00C23E9E"/>
    <w:rsid w:val="00C314EF"/>
    <w:rsid w:val="00C31F02"/>
    <w:rsid w:val="00C33172"/>
    <w:rsid w:val="00C43933"/>
    <w:rsid w:val="00C46D5A"/>
    <w:rsid w:val="00C50701"/>
    <w:rsid w:val="00C52883"/>
    <w:rsid w:val="00C543F0"/>
    <w:rsid w:val="00C54EB6"/>
    <w:rsid w:val="00C560CF"/>
    <w:rsid w:val="00C607E3"/>
    <w:rsid w:val="00C626DA"/>
    <w:rsid w:val="00C62FD1"/>
    <w:rsid w:val="00C660C9"/>
    <w:rsid w:val="00C700DC"/>
    <w:rsid w:val="00C73BFD"/>
    <w:rsid w:val="00C75457"/>
    <w:rsid w:val="00C8326A"/>
    <w:rsid w:val="00C83984"/>
    <w:rsid w:val="00C90DF8"/>
    <w:rsid w:val="00C91EE2"/>
    <w:rsid w:val="00C95B5B"/>
    <w:rsid w:val="00C97788"/>
    <w:rsid w:val="00C97AC9"/>
    <w:rsid w:val="00CA71C7"/>
    <w:rsid w:val="00CC60ED"/>
    <w:rsid w:val="00CC6464"/>
    <w:rsid w:val="00CC7935"/>
    <w:rsid w:val="00CD126A"/>
    <w:rsid w:val="00CD5024"/>
    <w:rsid w:val="00CD526A"/>
    <w:rsid w:val="00CD6533"/>
    <w:rsid w:val="00CD6772"/>
    <w:rsid w:val="00CD693C"/>
    <w:rsid w:val="00CF2876"/>
    <w:rsid w:val="00CF4AFC"/>
    <w:rsid w:val="00D01DF6"/>
    <w:rsid w:val="00D050A0"/>
    <w:rsid w:val="00D31579"/>
    <w:rsid w:val="00D442AF"/>
    <w:rsid w:val="00D46335"/>
    <w:rsid w:val="00D600C5"/>
    <w:rsid w:val="00D60AB2"/>
    <w:rsid w:val="00D63304"/>
    <w:rsid w:val="00D66596"/>
    <w:rsid w:val="00D70285"/>
    <w:rsid w:val="00D73138"/>
    <w:rsid w:val="00D77338"/>
    <w:rsid w:val="00D816BA"/>
    <w:rsid w:val="00D833F8"/>
    <w:rsid w:val="00D96B89"/>
    <w:rsid w:val="00DA0047"/>
    <w:rsid w:val="00DA4A7A"/>
    <w:rsid w:val="00DB78BF"/>
    <w:rsid w:val="00DC069B"/>
    <w:rsid w:val="00DD572C"/>
    <w:rsid w:val="00DD6324"/>
    <w:rsid w:val="00DD75B7"/>
    <w:rsid w:val="00DE3E8B"/>
    <w:rsid w:val="00DE70A1"/>
    <w:rsid w:val="00E02DC3"/>
    <w:rsid w:val="00E066EC"/>
    <w:rsid w:val="00E07DD7"/>
    <w:rsid w:val="00E30254"/>
    <w:rsid w:val="00E41862"/>
    <w:rsid w:val="00E53463"/>
    <w:rsid w:val="00E57710"/>
    <w:rsid w:val="00E6190C"/>
    <w:rsid w:val="00E724F0"/>
    <w:rsid w:val="00E767D8"/>
    <w:rsid w:val="00E80571"/>
    <w:rsid w:val="00E87D3A"/>
    <w:rsid w:val="00E92B34"/>
    <w:rsid w:val="00E95E96"/>
    <w:rsid w:val="00E97746"/>
    <w:rsid w:val="00EA2523"/>
    <w:rsid w:val="00EB0A2D"/>
    <w:rsid w:val="00EB0BD1"/>
    <w:rsid w:val="00EB3B0E"/>
    <w:rsid w:val="00EC0D08"/>
    <w:rsid w:val="00EC57F1"/>
    <w:rsid w:val="00ED0569"/>
    <w:rsid w:val="00ED0EF4"/>
    <w:rsid w:val="00ED69A9"/>
    <w:rsid w:val="00EE068D"/>
    <w:rsid w:val="00EE510B"/>
    <w:rsid w:val="00EF02F3"/>
    <w:rsid w:val="00EF68EC"/>
    <w:rsid w:val="00EF6CD3"/>
    <w:rsid w:val="00F15FF4"/>
    <w:rsid w:val="00F17EC1"/>
    <w:rsid w:val="00F20923"/>
    <w:rsid w:val="00F20EA0"/>
    <w:rsid w:val="00F20EFC"/>
    <w:rsid w:val="00F32827"/>
    <w:rsid w:val="00F526A7"/>
    <w:rsid w:val="00F53BCB"/>
    <w:rsid w:val="00F55306"/>
    <w:rsid w:val="00F66CBB"/>
    <w:rsid w:val="00F7147C"/>
    <w:rsid w:val="00F735EC"/>
    <w:rsid w:val="00F809BC"/>
    <w:rsid w:val="00F85AD1"/>
    <w:rsid w:val="00F90CB6"/>
    <w:rsid w:val="00F931B2"/>
    <w:rsid w:val="00F945D2"/>
    <w:rsid w:val="00F96AF1"/>
    <w:rsid w:val="00FA4E1B"/>
    <w:rsid w:val="00FA610A"/>
    <w:rsid w:val="00FA75A9"/>
    <w:rsid w:val="00FB1C49"/>
    <w:rsid w:val="00FC253D"/>
    <w:rsid w:val="00FC374D"/>
    <w:rsid w:val="00FC40B6"/>
    <w:rsid w:val="00FC6306"/>
    <w:rsid w:val="00FD7DF4"/>
    <w:rsid w:val="00FE4369"/>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E3DC1"/>
  <w15:docId w15:val="{9D691ED3-5BC3-427E-930C-D1B9A4E4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iCs/>
      <w:sz w:val="22"/>
    </w:rPr>
  </w:style>
  <w:style w:type="paragraph" w:styleId="Heading2">
    <w:name w:val="heading 2"/>
    <w:basedOn w:val="Normal"/>
    <w:next w:val="Normal"/>
    <w:qFormat/>
    <w:pPr>
      <w:keepNext/>
      <w:outlineLvl w:val="1"/>
    </w:pPr>
    <w:rPr>
      <w:rFonts w:ascii="Times New Roman" w:eastAsia="MS Mincho" w:hAnsi="Times New Roman"/>
      <w:b/>
      <w:bCs/>
      <w:szCs w:val="24"/>
    </w:rPr>
  </w:style>
  <w:style w:type="paragraph" w:styleId="Heading3">
    <w:name w:val="heading 3"/>
    <w:basedOn w:val="Normal"/>
    <w:next w:val="Normal"/>
    <w:link w:val="Heading3Char"/>
    <w:qFormat/>
    <w:pPr>
      <w:keepNext/>
      <w:outlineLvl w:val="2"/>
    </w:pPr>
    <w:rPr>
      <w:rFonts w:ascii="Times New Roman" w:eastAsia="Times New Roman" w:hAnsi="Times New Roman"/>
      <w:szCs w:val="24"/>
      <w:u w:val="single"/>
    </w:rPr>
  </w:style>
  <w:style w:type="paragraph" w:styleId="Heading4">
    <w:name w:val="heading 4"/>
    <w:basedOn w:val="Normal"/>
    <w:next w:val="Normal"/>
    <w:link w:val="Heading4Char"/>
    <w:uiPriority w:val="9"/>
    <w:unhideWhenUsed/>
    <w:qFormat/>
    <w:rsid w:val="00BA61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40"/>
      </w:tabs>
      <w:spacing w:line="280" w:lineRule="exact"/>
    </w:pPr>
    <w:rPr>
      <w:sz w:val="22"/>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DateofLetter">
    <w:name w:val="Date of Letter"/>
    <w:basedOn w:val="Normal"/>
    <w:next w:val="Normal"/>
    <w:pPr>
      <w:spacing w:line="240" w:lineRule="exact"/>
      <w:jc w:val="right"/>
    </w:pPr>
    <w:rPr>
      <w:sz w:val="20"/>
    </w:rPr>
  </w:style>
  <w:style w:type="paragraph" w:customStyle="1" w:styleId="Reference">
    <w:name w:val="Reference"/>
    <w:basedOn w:val="BodyText"/>
    <w:next w:val="BodyText"/>
    <w:pPr>
      <w:jc w:val="right"/>
    </w:pPr>
  </w:style>
  <w:style w:type="paragraph" w:customStyle="1" w:styleId="UNFPAAddress">
    <w:name w:val="UNFPA Address"/>
    <w:basedOn w:val="Footer"/>
    <w:next w:val="Footer"/>
    <w:pPr>
      <w:spacing w:line="170" w:lineRule="exact"/>
    </w:pPr>
    <w:rPr>
      <w:rFonts w:ascii="UNFPA-Text" w:hAnsi="UNFPA-Text"/>
      <w:sz w:val="13"/>
    </w:rPr>
  </w:style>
  <w:style w:type="character" w:customStyle="1" w:styleId="UNFPAname">
    <w:name w:val="UNFPA name"/>
    <w:rPr>
      <w:rFonts w:ascii="UNFPA-Semibold" w:hAnsi="UNFPA-Semibold"/>
      <w:sz w:val="13"/>
    </w:rPr>
  </w:style>
  <w:style w:type="paragraph" w:styleId="Closing">
    <w:name w:val="Closing"/>
    <w:basedOn w:val="BodyText"/>
    <w:next w:val="BodyText"/>
    <w:semiHidden/>
    <w:pPr>
      <w:ind w:left="4680"/>
    </w:pPr>
  </w:style>
  <w:style w:type="paragraph" w:styleId="Salutation">
    <w:name w:val="Salutation"/>
    <w:basedOn w:val="BodyText"/>
    <w:next w:val="BodyText"/>
    <w:semiHidden/>
    <w:pPr>
      <w:spacing w:before="420" w:after="280"/>
    </w:pPr>
  </w:style>
  <w:style w:type="paragraph" w:styleId="FootnoteText">
    <w:name w:val="footnote text"/>
    <w:basedOn w:val="Normal"/>
    <w:link w:val="FootnoteTextChar"/>
    <w:uiPriority w:val="99"/>
    <w:rPr>
      <w:rFonts w:ascii="Times New Roman" w:eastAsia="Times New Roman" w:hAnsi="Times New Roman"/>
      <w:sz w:val="20"/>
    </w:rPr>
  </w:style>
  <w:style w:type="character" w:styleId="FootnoteReference">
    <w:name w:val="footnote reference"/>
    <w:aliases w:val="ftref Char,ftref1 Char,ftref2 Char,ftref11 Char,Footnote Reference Char Char Char Char,Carattere Char Carattere Carattere Char Carattere Char Carattere Char Char Char1 Char Char,Carattere Carattere Char Char Char Carattere Char Char"/>
    <w:link w:val="ftref"/>
    <w:uiPriority w:val="99"/>
    <w:rPr>
      <w:vertAlign w:val="superscript"/>
    </w:rPr>
  </w:style>
  <w:style w:type="character" w:styleId="FollowedHyperlink">
    <w:name w:val="FollowedHyperlink"/>
    <w:semiHidden/>
    <w:rPr>
      <w:color w:val="800080"/>
      <w:u w:val="single"/>
    </w:rPr>
  </w:style>
  <w:style w:type="paragraph" w:styleId="NoSpacing">
    <w:name w:val="No Spacing"/>
    <w:link w:val="NoSpacingChar"/>
    <w:uiPriority w:val="1"/>
    <w:qFormat/>
    <w:rsid w:val="00605EFE"/>
    <w:rPr>
      <w:rFonts w:ascii="Calibri" w:eastAsia="Calibri" w:hAnsi="Calibri"/>
      <w:sz w:val="22"/>
      <w:szCs w:val="22"/>
      <w:lang w:val="en-GB"/>
    </w:rPr>
  </w:style>
  <w:style w:type="character" w:customStyle="1" w:styleId="NoSpacingChar">
    <w:name w:val="No Spacing Char"/>
    <w:link w:val="NoSpacing"/>
    <w:uiPriority w:val="1"/>
    <w:rsid w:val="00605EFE"/>
    <w:rPr>
      <w:rFonts w:ascii="Calibri" w:eastAsia="Calibri" w:hAnsi="Calibri"/>
      <w:sz w:val="22"/>
      <w:szCs w:val="22"/>
      <w:lang w:eastAsia="en-US"/>
    </w:rPr>
  </w:style>
  <w:style w:type="paragraph" w:styleId="ListParagraph">
    <w:name w:val="List Paragraph"/>
    <w:basedOn w:val="Normal"/>
    <w:link w:val="ListParagraphChar"/>
    <w:uiPriority w:val="34"/>
    <w:qFormat/>
    <w:rsid w:val="00605EFE"/>
    <w:pPr>
      <w:spacing w:after="200" w:line="276" w:lineRule="auto"/>
      <w:ind w:left="720"/>
      <w:contextualSpacing/>
    </w:pPr>
    <w:rPr>
      <w:rFonts w:ascii="Calibri" w:eastAsia="Calibri" w:hAnsi="Calibri"/>
      <w:sz w:val="22"/>
      <w:szCs w:val="22"/>
    </w:rPr>
  </w:style>
  <w:style w:type="paragraph" w:customStyle="1" w:styleId="Default">
    <w:name w:val="Default"/>
    <w:rsid w:val="000F22E0"/>
    <w:pPr>
      <w:autoSpaceDE w:val="0"/>
      <w:autoSpaceDN w:val="0"/>
      <w:adjustRightInd w:val="0"/>
    </w:pPr>
    <w:rPr>
      <w:rFonts w:ascii="Calibri" w:hAnsi="Calibri" w:cs="Calibri"/>
      <w:color w:val="000000"/>
      <w:sz w:val="24"/>
      <w:szCs w:val="24"/>
      <w:lang w:val="en-GB" w:eastAsia="en-GB"/>
    </w:rPr>
  </w:style>
  <w:style w:type="character" w:styleId="Emphasis">
    <w:name w:val="Emphasis"/>
    <w:uiPriority w:val="20"/>
    <w:qFormat/>
    <w:rsid w:val="00315C9F"/>
    <w:rPr>
      <w:b/>
      <w:bCs/>
      <w:i w:val="0"/>
      <w:iCs w:val="0"/>
    </w:rPr>
  </w:style>
  <w:style w:type="character" w:customStyle="1" w:styleId="st">
    <w:name w:val="st"/>
    <w:rsid w:val="00315C9F"/>
  </w:style>
  <w:style w:type="paragraph" w:styleId="BalloonText">
    <w:name w:val="Balloon Text"/>
    <w:basedOn w:val="Normal"/>
    <w:link w:val="BalloonTextChar"/>
    <w:uiPriority w:val="99"/>
    <w:semiHidden/>
    <w:unhideWhenUsed/>
    <w:rsid w:val="00432F4E"/>
    <w:rPr>
      <w:rFonts w:ascii="Tahoma" w:hAnsi="Tahoma" w:cs="Tahoma"/>
      <w:sz w:val="16"/>
      <w:szCs w:val="16"/>
    </w:rPr>
  </w:style>
  <w:style w:type="character" w:customStyle="1" w:styleId="BalloonTextChar">
    <w:name w:val="Balloon Text Char"/>
    <w:link w:val="BalloonText"/>
    <w:uiPriority w:val="99"/>
    <w:semiHidden/>
    <w:rsid w:val="00432F4E"/>
    <w:rPr>
      <w:rFonts w:ascii="Tahoma" w:hAnsi="Tahoma" w:cs="Tahoma"/>
      <w:sz w:val="16"/>
      <w:szCs w:val="16"/>
      <w:lang w:val="en-US" w:eastAsia="en-US"/>
    </w:rPr>
  </w:style>
  <w:style w:type="character" w:customStyle="1" w:styleId="FootnoteTextChar">
    <w:name w:val="Footnote Text Char"/>
    <w:link w:val="FootnoteText"/>
    <w:uiPriority w:val="99"/>
    <w:rsid w:val="00F20923"/>
    <w:rPr>
      <w:rFonts w:ascii="Times New Roman" w:eastAsia="Times New Roman" w:hAnsi="Times New Roman"/>
      <w:lang w:val="en-US" w:eastAsia="en-US"/>
    </w:rPr>
  </w:style>
  <w:style w:type="paragraph" w:customStyle="1" w:styleId="ftref">
    <w:name w:val="ftref"/>
    <w:aliases w:val="ftref1,ftref2,ftref11,Footnote Reference Char Char Char,Carattere Char Carattere Carattere Char Carattere Char Carattere Char Char Char1 Char,Carattere Carattere Char Char Char Carattere Char,BVI fnr,BVI fnr Car Car,BVI fnr Car"/>
    <w:basedOn w:val="Normal"/>
    <w:link w:val="FootnoteReference"/>
    <w:rsid w:val="00F20923"/>
    <w:pPr>
      <w:spacing w:after="160" w:line="240" w:lineRule="exact"/>
    </w:pPr>
    <w:rPr>
      <w:sz w:val="20"/>
      <w:vertAlign w:val="superscript"/>
      <w:lang w:val="en-GB" w:eastAsia="en-GB"/>
    </w:rPr>
  </w:style>
  <w:style w:type="paragraph" w:styleId="EndnoteText">
    <w:name w:val="endnote text"/>
    <w:basedOn w:val="Normal"/>
    <w:link w:val="EndnoteTextChar"/>
    <w:uiPriority w:val="99"/>
    <w:semiHidden/>
    <w:unhideWhenUsed/>
    <w:rsid w:val="0051423E"/>
    <w:rPr>
      <w:sz w:val="20"/>
    </w:rPr>
  </w:style>
  <w:style w:type="character" w:customStyle="1" w:styleId="EndnoteTextChar">
    <w:name w:val="Endnote Text Char"/>
    <w:link w:val="EndnoteText"/>
    <w:uiPriority w:val="99"/>
    <w:semiHidden/>
    <w:rsid w:val="0051423E"/>
    <w:rPr>
      <w:lang w:val="en-US" w:eastAsia="en-US"/>
    </w:rPr>
  </w:style>
  <w:style w:type="character" w:styleId="EndnoteReference">
    <w:name w:val="endnote reference"/>
    <w:uiPriority w:val="99"/>
    <w:semiHidden/>
    <w:unhideWhenUsed/>
    <w:rsid w:val="0051423E"/>
    <w:rPr>
      <w:vertAlign w:val="superscript"/>
    </w:rPr>
  </w:style>
  <w:style w:type="character" w:styleId="CommentReference">
    <w:name w:val="annotation reference"/>
    <w:basedOn w:val="DefaultParagraphFont"/>
    <w:uiPriority w:val="99"/>
    <w:semiHidden/>
    <w:unhideWhenUsed/>
    <w:rsid w:val="006F45D5"/>
    <w:rPr>
      <w:sz w:val="16"/>
      <w:szCs w:val="16"/>
    </w:rPr>
  </w:style>
  <w:style w:type="paragraph" w:styleId="CommentText">
    <w:name w:val="annotation text"/>
    <w:basedOn w:val="Normal"/>
    <w:link w:val="CommentTextChar"/>
    <w:uiPriority w:val="99"/>
    <w:semiHidden/>
    <w:unhideWhenUsed/>
    <w:rsid w:val="006F45D5"/>
    <w:rPr>
      <w:sz w:val="20"/>
    </w:rPr>
  </w:style>
  <w:style w:type="character" w:customStyle="1" w:styleId="CommentTextChar">
    <w:name w:val="Comment Text Char"/>
    <w:basedOn w:val="DefaultParagraphFont"/>
    <w:link w:val="CommentText"/>
    <w:uiPriority w:val="99"/>
    <w:semiHidden/>
    <w:rsid w:val="006F45D5"/>
  </w:style>
  <w:style w:type="paragraph" w:styleId="CommentSubject">
    <w:name w:val="annotation subject"/>
    <w:basedOn w:val="CommentText"/>
    <w:next w:val="CommentText"/>
    <w:link w:val="CommentSubjectChar"/>
    <w:uiPriority w:val="99"/>
    <w:semiHidden/>
    <w:unhideWhenUsed/>
    <w:rsid w:val="006F45D5"/>
    <w:rPr>
      <w:b/>
      <w:bCs/>
    </w:rPr>
  </w:style>
  <w:style w:type="character" w:customStyle="1" w:styleId="CommentSubjectChar">
    <w:name w:val="Comment Subject Char"/>
    <w:basedOn w:val="CommentTextChar"/>
    <w:link w:val="CommentSubject"/>
    <w:uiPriority w:val="99"/>
    <w:semiHidden/>
    <w:rsid w:val="006F45D5"/>
    <w:rPr>
      <w:b/>
      <w:bCs/>
    </w:rPr>
  </w:style>
  <w:style w:type="paragraph" w:customStyle="1" w:styleId="Body1">
    <w:name w:val="Body 1"/>
    <w:rsid w:val="00155A3F"/>
    <w:pPr>
      <w:outlineLvl w:val="0"/>
    </w:pPr>
    <w:rPr>
      <w:rFonts w:ascii="Helvetica" w:eastAsia="ヒラギノ角ゴ Pro W3" w:hAnsi="Helvetica"/>
      <w:color w:val="000000"/>
      <w:sz w:val="22"/>
    </w:rPr>
  </w:style>
  <w:style w:type="paragraph" w:styleId="NormalWeb">
    <w:name w:val="Normal (Web)"/>
    <w:basedOn w:val="Normal"/>
    <w:uiPriority w:val="99"/>
    <w:unhideWhenUsed/>
    <w:rsid w:val="00D600C5"/>
    <w:pPr>
      <w:spacing w:before="100" w:beforeAutospacing="1" w:after="100" w:afterAutospacing="1"/>
    </w:pPr>
    <w:rPr>
      <w:rFonts w:ascii="Times New Roman" w:eastAsia="Times New Roman" w:hAnsi="Times New Roman"/>
      <w:color w:val="575349"/>
      <w:szCs w:val="24"/>
      <w:lang w:val="en-GB" w:eastAsia="en-GB"/>
    </w:rPr>
  </w:style>
  <w:style w:type="character" w:customStyle="1" w:styleId="Heading4Char">
    <w:name w:val="Heading 4 Char"/>
    <w:basedOn w:val="DefaultParagraphFont"/>
    <w:link w:val="Heading4"/>
    <w:uiPriority w:val="9"/>
    <w:rsid w:val="00BA61A6"/>
    <w:rPr>
      <w:rFonts w:asciiTheme="majorHAnsi" w:eastAsiaTheme="majorEastAsia" w:hAnsiTheme="majorHAnsi" w:cstheme="majorBidi"/>
      <w:b/>
      <w:bCs/>
      <w:i/>
      <w:iCs/>
      <w:color w:val="4F81BD" w:themeColor="accent1"/>
      <w:sz w:val="24"/>
    </w:rPr>
  </w:style>
  <w:style w:type="character" w:customStyle="1" w:styleId="ListParagraphChar">
    <w:name w:val="List Paragraph Char"/>
    <w:link w:val="ListParagraph"/>
    <w:uiPriority w:val="34"/>
    <w:locked/>
    <w:rsid w:val="00F53BCB"/>
    <w:rPr>
      <w:rFonts w:ascii="Calibri" w:eastAsia="Calibri" w:hAnsi="Calibri"/>
      <w:sz w:val="22"/>
      <w:szCs w:val="22"/>
    </w:rPr>
  </w:style>
  <w:style w:type="character" w:customStyle="1" w:styleId="apple-converted-space">
    <w:name w:val="apple-converted-space"/>
    <w:basedOn w:val="DefaultParagraphFont"/>
    <w:rsid w:val="003563BE"/>
  </w:style>
  <w:style w:type="character" w:styleId="Strong">
    <w:name w:val="Strong"/>
    <w:basedOn w:val="DefaultParagraphFont"/>
    <w:uiPriority w:val="22"/>
    <w:qFormat/>
    <w:rsid w:val="008D4D7F"/>
    <w:rPr>
      <w:b/>
      <w:bCs/>
    </w:rPr>
  </w:style>
  <w:style w:type="character" w:customStyle="1" w:styleId="Heading3Char">
    <w:name w:val="Heading 3 Char"/>
    <w:basedOn w:val="DefaultParagraphFont"/>
    <w:link w:val="Heading3"/>
    <w:rsid w:val="00677994"/>
    <w:rPr>
      <w:rFonts w:ascii="Times New Roman" w:eastAsia="Times New Roman" w:hAnsi="Times New Roman"/>
      <w:sz w:val="24"/>
      <w:szCs w:val="24"/>
      <w:u w:val="single"/>
    </w:rPr>
  </w:style>
  <w:style w:type="character" w:customStyle="1" w:styleId="HeaderChar">
    <w:name w:val="Header Char"/>
    <w:basedOn w:val="DefaultParagraphFont"/>
    <w:link w:val="Header"/>
    <w:semiHidden/>
    <w:rsid w:val="00677994"/>
    <w:rPr>
      <w:sz w:val="24"/>
    </w:rPr>
  </w:style>
  <w:style w:type="paragraph" w:styleId="Revision">
    <w:name w:val="Revision"/>
    <w:hidden/>
    <w:uiPriority w:val="99"/>
    <w:semiHidden/>
    <w:rsid w:val="004B24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0449">
      <w:bodyDiv w:val="1"/>
      <w:marLeft w:val="0"/>
      <w:marRight w:val="0"/>
      <w:marTop w:val="0"/>
      <w:marBottom w:val="0"/>
      <w:divBdr>
        <w:top w:val="none" w:sz="0" w:space="0" w:color="auto"/>
        <w:left w:val="none" w:sz="0" w:space="0" w:color="auto"/>
        <w:bottom w:val="none" w:sz="0" w:space="0" w:color="auto"/>
        <w:right w:val="none" w:sz="0" w:space="0" w:color="auto"/>
      </w:divBdr>
      <w:divsChild>
        <w:div w:id="984773494">
          <w:marLeft w:val="0"/>
          <w:marRight w:val="0"/>
          <w:marTop w:val="0"/>
          <w:marBottom w:val="0"/>
          <w:divBdr>
            <w:top w:val="single" w:sz="6" w:space="0" w:color="E0E0E0"/>
            <w:left w:val="single" w:sz="6" w:space="0" w:color="E0E0E0"/>
            <w:bottom w:val="single" w:sz="6" w:space="0" w:color="E0E0E0"/>
            <w:right w:val="single" w:sz="6" w:space="0" w:color="E0E0E0"/>
          </w:divBdr>
          <w:divsChild>
            <w:div w:id="1454592054">
              <w:marLeft w:val="0"/>
              <w:marRight w:val="0"/>
              <w:marTop w:val="0"/>
              <w:marBottom w:val="0"/>
              <w:divBdr>
                <w:top w:val="none" w:sz="0" w:space="0" w:color="auto"/>
                <w:left w:val="none" w:sz="0" w:space="0" w:color="auto"/>
                <w:bottom w:val="none" w:sz="0" w:space="0" w:color="auto"/>
                <w:right w:val="none" w:sz="0" w:space="0" w:color="auto"/>
              </w:divBdr>
              <w:divsChild>
                <w:div w:id="4987391">
                  <w:marLeft w:val="0"/>
                  <w:marRight w:val="0"/>
                  <w:marTop w:val="0"/>
                  <w:marBottom w:val="0"/>
                  <w:divBdr>
                    <w:top w:val="none" w:sz="0" w:space="0" w:color="auto"/>
                    <w:left w:val="none" w:sz="0" w:space="0" w:color="auto"/>
                    <w:bottom w:val="none" w:sz="0" w:space="0" w:color="auto"/>
                    <w:right w:val="none" w:sz="0" w:space="0" w:color="auto"/>
                  </w:divBdr>
                  <w:divsChild>
                    <w:div w:id="15639523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88767893">
      <w:bodyDiv w:val="1"/>
      <w:marLeft w:val="0"/>
      <w:marRight w:val="0"/>
      <w:marTop w:val="0"/>
      <w:marBottom w:val="0"/>
      <w:divBdr>
        <w:top w:val="none" w:sz="0" w:space="0" w:color="auto"/>
        <w:left w:val="none" w:sz="0" w:space="0" w:color="auto"/>
        <w:bottom w:val="none" w:sz="0" w:space="0" w:color="auto"/>
        <w:right w:val="none" w:sz="0" w:space="0" w:color="auto"/>
      </w:divBdr>
    </w:div>
    <w:div w:id="475219052">
      <w:bodyDiv w:val="1"/>
      <w:marLeft w:val="0"/>
      <w:marRight w:val="0"/>
      <w:marTop w:val="0"/>
      <w:marBottom w:val="0"/>
      <w:divBdr>
        <w:top w:val="none" w:sz="0" w:space="0" w:color="auto"/>
        <w:left w:val="none" w:sz="0" w:space="0" w:color="auto"/>
        <w:bottom w:val="none" w:sz="0" w:space="0" w:color="auto"/>
        <w:right w:val="none" w:sz="0" w:space="0" w:color="auto"/>
      </w:divBdr>
      <w:divsChild>
        <w:div w:id="1725132421">
          <w:marLeft w:val="0"/>
          <w:marRight w:val="0"/>
          <w:marTop w:val="0"/>
          <w:marBottom w:val="0"/>
          <w:divBdr>
            <w:top w:val="single" w:sz="6" w:space="0" w:color="E0E0E0"/>
            <w:left w:val="single" w:sz="6" w:space="0" w:color="E0E0E0"/>
            <w:bottom w:val="single" w:sz="6" w:space="0" w:color="E0E0E0"/>
            <w:right w:val="single" w:sz="6" w:space="0" w:color="E0E0E0"/>
          </w:divBdr>
          <w:divsChild>
            <w:div w:id="661470839">
              <w:marLeft w:val="0"/>
              <w:marRight w:val="0"/>
              <w:marTop w:val="0"/>
              <w:marBottom w:val="0"/>
              <w:divBdr>
                <w:top w:val="none" w:sz="0" w:space="0" w:color="auto"/>
                <w:left w:val="none" w:sz="0" w:space="0" w:color="auto"/>
                <w:bottom w:val="none" w:sz="0" w:space="0" w:color="auto"/>
                <w:right w:val="none" w:sz="0" w:space="0" w:color="auto"/>
              </w:divBdr>
              <w:divsChild>
                <w:div w:id="679816526">
                  <w:marLeft w:val="0"/>
                  <w:marRight w:val="0"/>
                  <w:marTop w:val="0"/>
                  <w:marBottom w:val="0"/>
                  <w:divBdr>
                    <w:top w:val="none" w:sz="0" w:space="0" w:color="auto"/>
                    <w:left w:val="none" w:sz="0" w:space="0" w:color="auto"/>
                    <w:bottom w:val="none" w:sz="0" w:space="0" w:color="auto"/>
                    <w:right w:val="none" w:sz="0" w:space="0" w:color="auto"/>
                  </w:divBdr>
                  <w:divsChild>
                    <w:div w:id="1231890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5267732">
      <w:bodyDiv w:val="1"/>
      <w:marLeft w:val="0"/>
      <w:marRight w:val="0"/>
      <w:marTop w:val="0"/>
      <w:marBottom w:val="0"/>
      <w:divBdr>
        <w:top w:val="none" w:sz="0" w:space="0" w:color="auto"/>
        <w:left w:val="none" w:sz="0" w:space="0" w:color="auto"/>
        <w:bottom w:val="none" w:sz="0" w:space="0" w:color="auto"/>
        <w:right w:val="none" w:sz="0" w:space="0" w:color="auto"/>
      </w:divBdr>
      <w:divsChild>
        <w:div w:id="971902451">
          <w:marLeft w:val="0"/>
          <w:marRight w:val="0"/>
          <w:marTop w:val="0"/>
          <w:marBottom w:val="0"/>
          <w:divBdr>
            <w:top w:val="single" w:sz="6" w:space="0" w:color="E0E0E0"/>
            <w:left w:val="single" w:sz="6" w:space="0" w:color="E0E0E0"/>
            <w:bottom w:val="single" w:sz="6" w:space="0" w:color="E0E0E0"/>
            <w:right w:val="single" w:sz="6" w:space="0" w:color="E0E0E0"/>
          </w:divBdr>
          <w:divsChild>
            <w:div w:id="677929565">
              <w:marLeft w:val="0"/>
              <w:marRight w:val="0"/>
              <w:marTop w:val="0"/>
              <w:marBottom w:val="0"/>
              <w:divBdr>
                <w:top w:val="none" w:sz="0" w:space="0" w:color="auto"/>
                <w:left w:val="none" w:sz="0" w:space="0" w:color="auto"/>
                <w:bottom w:val="none" w:sz="0" w:space="0" w:color="auto"/>
                <w:right w:val="none" w:sz="0" w:space="0" w:color="auto"/>
              </w:divBdr>
              <w:divsChild>
                <w:div w:id="908417525">
                  <w:marLeft w:val="0"/>
                  <w:marRight w:val="0"/>
                  <w:marTop w:val="0"/>
                  <w:marBottom w:val="0"/>
                  <w:divBdr>
                    <w:top w:val="none" w:sz="0" w:space="0" w:color="auto"/>
                    <w:left w:val="none" w:sz="0" w:space="0" w:color="auto"/>
                    <w:bottom w:val="none" w:sz="0" w:space="0" w:color="auto"/>
                    <w:right w:val="none" w:sz="0" w:space="0" w:color="auto"/>
                  </w:divBdr>
                  <w:divsChild>
                    <w:div w:id="1926911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83545327">
      <w:bodyDiv w:val="1"/>
      <w:marLeft w:val="0"/>
      <w:marRight w:val="0"/>
      <w:marTop w:val="0"/>
      <w:marBottom w:val="0"/>
      <w:divBdr>
        <w:top w:val="none" w:sz="0" w:space="0" w:color="auto"/>
        <w:left w:val="none" w:sz="0" w:space="0" w:color="auto"/>
        <w:bottom w:val="none" w:sz="0" w:space="0" w:color="auto"/>
        <w:right w:val="none" w:sz="0" w:space="0" w:color="auto"/>
      </w:divBdr>
      <w:divsChild>
        <w:div w:id="924534880">
          <w:marLeft w:val="0"/>
          <w:marRight w:val="0"/>
          <w:marTop w:val="0"/>
          <w:marBottom w:val="0"/>
          <w:divBdr>
            <w:top w:val="single" w:sz="6" w:space="0" w:color="E0E0E0"/>
            <w:left w:val="single" w:sz="6" w:space="0" w:color="E0E0E0"/>
            <w:bottom w:val="single" w:sz="6" w:space="0" w:color="E0E0E0"/>
            <w:right w:val="single" w:sz="6" w:space="0" w:color="E0E0E0"/>
          </w:divBdr>
          <w:divsChild>
            <w:div w:id="1377437498">
              <w:marLeft w:val="0"/>
              <w:marRight w:val="0"/>
              <w:marTop w:val="0"/>
              <w:marBottom w:val="0"/>
              <w:divBdr>
                <w:top w:val="none" w:sz="0" w:space="0" w:color="auto"/>
                <w:left w:val="none" w:sz="0" w:space="0" w:color="auto"/>
                <w:bottom w:val="none" w:sz="0" w:space="0" w:color="auto"/>
                <w:right w:val="none" w:sz="0" w:space="0" w:color="auto"/>
              </w:divBdr>
              <w:divsChild>
                <w:div w:id="488442185">
                  <w:marLeft w:val="0"/>
                  <w:marRight w:val="0"/>
                  <w:marTop w:val="0"/>
                  <w:marBottom w:val="0"/>
                  <w:divBdr>
                    <w:top w:val="none" w:sz="0" w:space="0" w:color="auto"/>
                    <w:left w:val="none" w:sz="0" w:space="0" w:color="auto"/>
                    <w:bottom w:val="none" w:sz="0" w:space="0" w:color="auto"/>
                    <w:right w:val="none" w:sz="0" w:space="0" w:color="auto"/>
                  </w:divBdr>
                  <w:divsChild>
                    <w:div w:id="1195266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5191566">
      <w:bodyDiv w:val="1"/>
      <w:marLeft w:val="0"/>
      <w:marRight w:val="0"/>
      <w:marTop w:val="0"/>
      <w:marBottom w:val="0"/>
      <w:divBdr>
        <w:top w:val="none" w:sz="0" w:space="0" w:color="auto"/>
        <w:left w:val="none" w:sz="0" w:space="0" w:color="auto"/>
        <w:bottom w:val="none" w:sz="0" w:space="0" w:color="auto"/>
        <w:right w:val="none" w:sz="0" w:space="0" w:color="auto"/>
      </w:divBdr>
    </w:div>
    <w:div w:id="728072022">
      <w:bodyDiv w:val="1"/>
      <w:marLeft w:val="0"/>
      <w:marRight w:val="0"/>
      <w:marTop w:val="0"/>
      <w:marBottom w:val="0"/>
      <w:divBdr>
        <w:top w:val="none" w:sz="0" w:space="0" w:color="auto"/>
        <w:left w:val="none" w:sz="0" w:space="0" w:color="auto"/>
        <w:bottom w:val="none" w:sz="0" w:space="0" w:color="auto"/>
        <w:right w:val="none" w:sz="0" w:space="0" w:color="auto"/>
      </w:divBdr>
      <w:divsChild>
        <w:div w:id="1034960845">
          <w:marLeft w:val="0"/>
          <w:marRight w:val="0"/>
          <w:marTop w:val="0"/>
          <w:marBottom w:val="0"/>
          <w:divBdr>
            <w:top w:val="single" w:sz="6" w:space="0" w:color="E0E0E0"/>
            <w:left w:val="single" w:sz="6" w:space="0" w:color="E0E0E0"/>
            <w:bottom w:val="single" w:sz="6" w:space="0" w:color="E0E0E0"/>
            <w:right w:val="single" w:sz="6" w:space="0" w:color="E0E0E0"/>
          </w:divBdr>
          <w:divsChild>
            <w:div w:id="1470439391">
              <w:marLeft w:val="0"/>
              <w:marRight w:val="0"/>
              <w:marTop w:val="0"/>
              <w:marBottom w:val="0"/>
              <w:divBdr>
                <w:top w:val="none" w:sz="0" w:space="0" w:color="auto"/>
                <w:left w:val="none" w:sz="0" w:space="0" w:color="auto"/>
                <w:bottom w:val="none" w:sz="0" w:space="0" w:color="auto"/>
                <w:right w:val="none" w:sz="0" w:space="0" w:color="auto"/>
              </w:divBdr>
              <w:divsChild>
                <w:div w:id="2019577143">
                  <w:marLeft w:val="0"/>
                  <w:marRight w:val="0"/>
                  <w:marTop w:val="0"/>
                  <w:marBottom w:val="0"/>
                  <w:divBdr>
                    <w:top w:val="none" w:sz="0" w:space="0" w:color="auto"/>
                    <w:left w:val="none" w:sz="0" w:space="0" w:color="auto"/>
                    <w:bottom w:val="none" w:sz="0" w:space="0" w:color="auto"/>
                    <w:right w:val="none" w:sz="0" w:space="0" w:color="auto"/>
                  </w:divBdr>
                  <w:divsChild>
                    <w:div w:id="1811823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08329091">
      <w:bodyDiv w:val="1"/>
      <w:marLeft w:val="0"/>
      <w:marRight w:val="0"/>
      <w:marTop w:val="0"/>
      <w:marBottom w:val="0"/>
      <w:divBdr>
        <w:top w:val="none" w:sz="0" w:space="0" w:color="auto"/>
        <w:left w:val="none" w:sz="0" w:space="0" w:color="auto"/>
        <w:bottom w:val="none" w:sz="0" w:space="0" w:color="auto"/>
        <w:right w:val="none" w:sz="0" w:space="0" w:color="auto"/>
      </w:divBdr>
    </w:div>
    <w:div w:id="1239095284">
      <w:bodyDiv w:val="1"/>
      <w:marLeft w:val="0"/>
      <w:marRight w:val="0"/>
      <w:marTop w:val="0"/>
      <w:marBottom w:val="0"/>
      <w:divBdr>
        <w:top w:val="none" w:sz="0" w:space="0" w:color="auto"/>
        <w:left w:val="none" w:sz="0" w:space="0" w:color="auto"/>
        <w:bottom w:val="none" w:sz="0" w:space="0" w:color="auto"/>
        <w:right w:val="none" w:sz="0" w:space="0" w:color="auto"/>
      </w:divBdr>
      <w:divsChild>
        <w:div w:id="1366175549">
          <w:marLeft w:val="0"/>
          <w:marRight w:val="0"/>
          <w:marTop w:val="0"/>
          <w:marBottom w:val="0"/>
          <w:divBdr>
            <w:top w:val="single" w:sz="6" w:space="0" w:color="E0E0E0"/>
            <w:left w:val="single" w:sz="6" w:space="0" w:color="E0E0E0"/>
            <w:bottom w:val="single" w:sz="6" w:space="0" w:color="E0E0E0"/>
            <w:right w:val="single" w:sz="6" w:space="0" w:color="E0E0E0"/>
          </w:divBdr>
          <w:divsChild>
            <w:div w:id="723792581">
              <w:marLeft w:val="0"/>
              <w:marRight w:val="0"/>
              <w:marTop w:val="0"/>
              <w:marBottom w:val="0"/>
              <w:divBdr>
                <w:top w:val="none" w:sz="0" w:space="0" w:color="auto"/>
                <w:left w:val="none" w:sz="0" w:space="0" w:color="auto"/>
                <w:bottom w:val="none" w:sz="0" w:space="0" w:color="auto"/>
                <w:right w:val="none" w:sz="0" w:space="0" w:color="auto"/>
              </w:divBdr>
              <w:divsChild>
                <w:div w:id="161166738">
                  <w:marLeft w:val="0"/>
                  <w:marRight w:val="0"/>
                  <w:marTop w:val="0"/>
                  <w:marBottom w:val="0"/>
                  <w:divBdr>
                    <w:top w:val="none" w:sz="0" w:space="0" w:color="auto"/>
                    <w:left w:val="none" w:sz="0" w:space="0" w:color="auto"/>
                    <w:bottom w:val="none" w:sz="0" w:space="0" w:color="auto"/>
                    <w:right w:val="none" w:sz="0" w:space="0" w:color="auto"/>
                  </w:divBdr>
                  <w:divsChild>
                    <w:div w:id="1811940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3126673">
      <w:bodyDiv w:val="1"/>
      <w:marLeft w:val="0"/>
      <w:marRight w:val="0"/>
      <w:marTop w:val="0"/>
      <w:marBottom w:val="0"/>
      <w:divBdr>
        <w:top w:val="none" w:sz="0" w:space="0" w:color="auto"/>
        <w:left w:val="none" w:sz="0" w:space="0" w:color="auto"/>
        <w:bottom w:val="none" w:sz="0" w:space="0" w:color="auto"/>
        <w:right w:val="none" w:sz="0" w:space="0" w:color="auto"/>
      </w:divBdr>
      <w:divsChild>
        <w:div w:id="1542479373">
          <w:marLeft w:val="0"/>
          <w:marRight w:val="0"/>
          <w:marTop w:val="0"/>
          <w:marBottom w:val="0"/>
          <w:divBdr>
            <w:top w:val="single" w:sz="6" w:space="0" w:color="E0E0E0"/>
            <w:left w:val="single" w:sz="6" w:space="0" w:color="E0E0E0"/>
            <w:bottom w:val="single" w:sz="6" w:space="0" w:color="E0E0E0"/>
            <w:right w:val="single" w:sz="6" w:space="0" w:color="E0E0E0"/>
          </w:divBdr>
          <w:divsChild>
            <w:div w:id="1812594787">
              <w:marLeft w:val="0"/>
              <w:marRight w:val="0"/>
              <w:marTop w:val="0"/>
              <w:marBottom w:val="0"/>
              <w:divBdr>
                <w:top w:val="none" w:sz="0" w:space="0" w:color="auto"/>
                <w:left w:val="none" w:sz="0" w:space="0" w:color="auto"/>
                <w:bottom w:val="none" w:sz="0" w:space="0" w:color="auto"/>
                <w:right w:val="none" w:sz="0" w:space="0" w:color="auto"/>
              </w:divBdr>
              <w:divsChild>
                <w:div w:id="359090371">
                  <w:marLeft w:val="0"/>
                  <w:marRight w:val="0"/>
                  <w:marTop w:val="0"/>
                  <w:marBottom w:val="0"/>
                  <w:divBdr>
                    <w:top w:val="none" w:sz="0" w:space="0" w:color="auto"/>
                    <w:left w:val="none" w:sz="0" w:space="0" w:color="auto"/>
                    <w:bottom w:val="none" w:sz="0" w:space="0" w:color="auto"/>
                    <w:right w:val="none" w:sz="0" w:space="0" w:color="auto"/>
                  </w:divBdr>
                  <w:divsChild>
                    <w:div w:id="126054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5597200">
      <w:bodyDiv w:val="1"/>
      <w:marLeft w:val="0"/>
      <w:marRight w:val="0"/>
      <w:marTop w:val="0"/>
      <w:marBottom w:val="0"/>
      <w:divBdr>
        <w:top w:val="none" w:sz="0" w:space="0" w:color="auto"/>
        <w:left w:val="none" w:sz="0" w:space="0" w:color="auto"/>
        <w:bottom w:val="none" w:sz="0" w:space="0" w:color="auto"/>
        <w:right w:val="none" w:sz="0" w:space="0" w:color="auto"/>
      </w:divBdr>
      <w:divsChild>
        <w:div w:id="918640675">
          <w:marLeft w:val="0"/>
          <w:marRight w:val="0"/>
          <w:marTop w:val="0"/>
          <w:marBottom w:val="0"/>
          <w:divBdr>
            <w:top w:val="single" w:sz="6" w:space="0" w:color="E0E0E0"/>
            <w:left w:val="single" w:sz="6" w:space="0" w:color="E0E0E0"/>
            <w:bottom w:val="single" w:sz="6" w:space="0" w:color="E0E0E0"/>
            <w:right w:val="single" w:sz="6" w:space="0" w:color="E0E0E0"/>
          </w:divBdr>
          <w:divsChild>
            <w:div w:id="2133205119">
              <w:marLeft w:val="0"/>
              <w:marRight w:val="0"/>
              <w:marTop w:val="0"/>
              <w:marBottom w:val="0"/>
              <w:divBdr>
                <w:top w:val="none" w:sz="0" w:space="0" w:color="auto"/>
                <w:left w:val="none" w:sz="0" w:space="0" w:color="auto"/>
                <w:bottom w:val="none" w:sz="0" w:space="0" w:color="auto"/>
                <w:right w:val="none" w:sz="0" w:space="0" w:color="auto"/>
              </w:divBdr>
              <w:divsChild>
                <w:div w:id="646907294">
                  <w:marLeft w:val="0"/>
                  <w:marRight w:val="0"/>
                  <w:marTop w:val="0"/>
                  <w:marBottom w:val="0"/>
                  <w:divBdr>
                    <w:top w:val="none" w:sz="0" w:space="0" w:color="auto"/>
                    <w:left w:val="none" w:sz="0" w:space="0" w:color="auto"/>
                    <w:bottom w:val="none" w:sz="0" w:space="0" w:color="auto"/>
                    <w:right w:val="none" w:sz="0" w:space="0" w:color="auto"/>
                  </w:divBdr>
                  <w:divsChild>
                    <w:div w:id="1481337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18596354">
      <w:bodyDiv w:val="1"/>
      <w:marLeft w:val="0"/>
      <w:marRight w:val="0"/>
      <w:marTop w:val="0"/>
      <w:marBottom w:val="0"/>
      <w:divBdr>
        <w:top w:val="none" w:sz="0" w:space="0" w:color="auto"/>
        <w:left w:val="none" w:sz="0" w:space="0" w:color="auto"/>
        <w:bottom w:val="none" w:sz="0" w:space="0" w:color="auto"/>
        <w:right w:val="none" w:sz="0" w:space="0" w:color="auto"/>
      </w:divBdr>
      <w:divsChild>
        <w:div w:id="532037235">
          <w:marLeft w:val="0"/>
          <w:marRight w:val="0"/>
          <w:marTop w:val="0"/>
          <w:marBottom w:val="0"/>
          <w:divBdr>
            <w:top w:val="single" w:sz="6" w:space="0" w:color="E0E0E0"/>
            <w:left w:val="single" w:sz="6" w:space="0" w:color="E0E0E0"/>
            <w:bottom w:val="single" w:sz="6" w:space="0" w:color="E0E0E0"/>
            <w:right w:val="single" w:sz="6" w:space="0" w:color="E0E0E0"/>
          </w:divBdr>
          <w:divsChild>
            <w:div w:id="1697579539">
              <w:marLeft w:val="0"/>
              <w:marRight w:val="0"/>
              <w:marTop w:val="0"/>
              <w:marBottom w:val="0"/>
              <w:divBdr>
                <w:top w:val="none" w:sz="0" w:space="0" w:color="auto"/>
                <w:left w:val="none" w:sz="0" w:space="0" w:color="auto"/>
                <w:bottom w:val="none" w:sz="0" w:space="0" w:color="auto"/>
                <w:right w:val="none" w:sz="0" w:space="0" w:color="auto"/>
              </w:divBdr>
              <w:divsChild>
                <w:div w:id="1008756295">
                  <w:marLeft w:val="0"/>
                  <w:marRight w:val="0"/>
                  <w:marTop w:val="0"/>
                  <w:marBottom w:val="0"/>
                  <w:divBdr>
                    <w:top w:val="none" w:sz="0" w:space="0" w:color="auto"/>
                    <w:left w:val="none" w:sz="0" w:space="0" w:color="auto"/>
                    <w:bottom w:val="none" w:sz="0" w:space="0" w:color="auto"/>
                    <w:right w:val="none" w:sz="0" w:space="0" w:color="auto"/>
                  </w:divBdr>
                  <w:divsChild>
                    <w:div w:id="504714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97646963">
      <w:bodyDiv w:val="1"/>
      <w:marLeft w:val="0"/>
      <w:marRight w:val="0"/>
      <w:marTop w:val="0"/>
      <w:marBottom w:val="0"/>
      <w:divBdr>
        <w:top w:val="none" w:sz="0" w:space="0" w:color="auto"/>
        <w:left w:val="none" w:sz="0" w:space="0" w:color="auto"/>
        <w:bottom w:val="none" w:sz="0" w:space="0" w:color="auto"/>
        <w:right w:val="none" w:sz="0" w:space="0" w:color="auto"/>
      </w:divBdr>
    </w:div>
    <w:div w:id="1618875902">
      <w:bodyDiv w:val="1"/>
      <w:marLeft w:val="0"/>
      <w:marRight w:val="0"/>
      <w:marTop w:val="0"/>
      <w:marBottom w:val="0"/>
      <w:divBdr>
        <w:top w:val="none" w:sz="0" w:space="0" w:color="auto"/>
        <w:left w:val="none" w:sz="0" w:space="0" w:color="auto"/>
        <w:bottom w:val="none" w:sz="0" w:space="0" w:color="auto"/>
        <w:right w:val="none" w:sz="0" w:space="0" w:color="auto"/>
      </w:divBdr>
      <w:divsChild>
        <w:div w:id="1829903718">
          <w:marLeft w:val="0"/>
          <w:marRight w:val="0"/>
          <w:marTop w:val="0"/>
          <w:marBottom w:val="0"/>
          <w:divBdr>
            <w:top w:val="none" w:sz="0" w:space="0" w:color="auto"/>
            <w:left w:val="none" w:sz="0" w:space="0" w:color="auto"/>
            <w:bottom w:val="none" w:sz="0" w:space="0" w:color="auto"/>
            <w:right w:val="none" w:sz="0" w:space="0" w:color="auto"/>
          </w:divBdr>
          <w:divsChild>
            <w:div w:id="7827854">
              <w:marLeft w:val="0"/>
              <w:marRight w:val="0"/>
              <w:marTop w:val="0"/>
              <w:marBottom w:val="0"/>
              <w:divBdr>
                <w:top w:val="none" w:sz="0" w:space="0" w:color="auto"/>
                <w:left w:val="none" w:sz="0" w:space="0" w:color="auto"/>
                <w:bottom w:val="none" w:sz="0" w:space="0" w:color="auto"/>
                <w:right w:val="none" w:sz="0" w:space="0" w:color="auto"/>
              </w:divBdr>
              <w:divsChild>
                <w:div w:id="712925998">
                  <w:marLeft w:val="0"/>
                  <w:marRight w:val="0"/>
                  <w:marTop w:val="0"/>
                  <w:marBottom w:val="0"/>
                  <w:divBdr>
                    <w:top w:val="none" w:sz="0" w:space="0" w:color="auto"/>
                    <w:left w:val="none" w:sz="0" w:space="0" w:color="auto"/>
                    <w:bottom w:val="none" w:sz="0" w:space="0" w:color="auto"/>
                    <w:right w:val="none" w:sz="0" w:space="0" w:color="auto"/>
                  </w:divBdr>
                  <w:divsChild>
                    <w:div w:id="48890381">
                      <w:marLeft w:val="0"/>
                      <w:marRight w:val="0"/>
                      <w:marTop w:val="0"/>
                      <w:marBottom w:val="0"/>
                      <w:divBdr>
                        <w:top w:val="none" w:sz="0" w:space="0" w:color="auto"/>
                        <w:left w:val="none" w:sz="0" w:space="0" w:color="auto"/>
                        <w:bottom w:val="none" w:sz="0" w:space="0" w:color="auto"/>
                        <w:right w:val="none" w:sz="0" w:space="0" w:color="auto"/>
                      </w:divBdr>
                      <w:divsChild>
                        <w:div w:id="14890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9742">
      <w:bodyDiv w:val="1"/>
      <w:marLeft w:val="0"/>
      <w:marRight w:val="0"/>
      <w:marTop w:val="0"/>
      <w:marBottom w:val="0"/>
      <w:divBdr>
        <w:top w:val="none" w:sz="0" w:space="0" w:color="auto"/>
        <w:left w:val="none" w:sz="0" w:space="0" w:color="auto"/>
        <w:bottom w:val="none" w:sz="0" w:space="0" w:color="auto"/>
        <w:right w:val="none" w:sz="0" w:space="0" w:color="auto"/>
      </w:divBdr>
      <w:divsChild>
        <w:div w:id="172259943">
          <w:marLeft w:val="0"/>
          <w:marRight w:val="0"/>
          <w:marTop w:val="0"/>
          <w:marBottom w:val="0"/>
          <w:divBdr>
            <w:top w:val="single" w:sz="6" w:space="0" w:color="E0E0E0"/>
            <w:left w:val="single" w:sz="6" w:space="0" w:color="E0E0E0"/>
            <w:bottom w:val="single" w:sz="6" w:space="0" w:color="E0E0E0"/>
            <w:right w:val="single" w:sz="6" w:space="0" w:color="E0E0E0"/>
          </w:divBdr>
          <w:divsChild>
            <w:div w:id="810093335">
              <w:marLeft w:val="0"/>
              <w:marRight w:val="0"/>
              <w:marTop w:val="0"/>
              <w:marBottom w:val="0"/>
              <w:divBdr>
                <w:top w:val="none" w:sz="0" w:space="0" w:color="auto"/>
                <w:left w:val="none" w:sz="0" w:space="0" w:color="auto"/>
                <w:bottom w:val="none" w:sz="0" w:space="0" w:color="auto"/>
                <w:right w:val="none" w:sz="0" w:space="0" w:color="auto"/>
              </w:divBdr>
              <w:divsChild>
                <w:div w:id="76098174">
                  <w:marLeft w:val="0"/>
                  <w:marRight w:val="0"/>
                  <w:marTop w:val="0"/>
                  <w:marBottom w:val="0"/>
                  <w:divBdr>
                    <w:top w:val="none" w:sz="0" w:space="0" w:color="auto"/>
                    <w:left w:val="none" w:sz="0" w:space="0" w:color="auto"/>
                    <w:bottom w:val="none" w:sz="0" w:space="0" w:color="auto"/>
                    <w:right w:val="none" w:sz="0" w:space="0" w:color="auto"/>
                  </w:divBdr>
                  <w:divsChild>
                    <w:div w:id="195169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7835177">
      <w:bodyDiv w:val="1"/>
      <w:marLeft w:val="0"/>
      <w:marRight w:val="0"/>
      <w:marTop w:val="0"/>
      <w:marBottom w:val="0"/>
      <w:divBdr>
        <w:top w:val="none" w:sz="0" w:space="0" w:color="auto"/>
        <w:left w:val="none" w:sz="0" w:space="0" w:color="auto"/>
        <w:bottom w:val="none" w:sz="0" w:space="0" w:color="auto"/>
        <w:right w:val="none" w:sz="0" w:space="0" w:color="auto"/>
      </w:divBdr>
    </w:div>
    <w:div w:id="2076857710">
      <w:bodyDiv w:val="1"/>
      <w:marLeft w:val="0"/>
      <w:marRight w:val="0"/>
      <w:marTop w:val="0"/>
      <w:marBottom w:val="0"/>
      <w:divBdr>
        <w:top w:val="none" w:sz="0" w:space="0" w:color="auto"/>
        <w:left w:val="none" w:sz="0" w:space="0" w:color="auto"/>
        <w:bottom w:val="none" w:sz="0" w:space="0" w:color="auto"/>
        <w:right w:val="none" w:sz="0" w:space="0" w:color="auto"/>
      </w:divBdr>
      <w:divsChild>
        <w:div w:id="453139469">
          <w:marLeft w:val="0"/>
          <w:marRight w:val="0"/>
          <w:marTop w:val="0"/>
          <w:marBottom w:val="0"/>
          <w:divBdr>
            <w:top w:val="single" w:sz="6" w:space="0" w:color="E0E0E0"/>
            <w:left w:val="single" w:sz="6" w:space="0" w:color="E0E0E0"/>
            <w:bottom w:val="single" w:sz="6" w:space="0" w:color="E0E0E0"/>
            <w:right w:val="single" w:sz="6" w:space="0" w:color="E0E0E0"/>
          </w:divBdr>
          <w:divsChild>
            <w:div w:id="19549160">
              <w:marLeft w:val="0"/>
              <w:marRight w:val="0"/>
              <w:marTop w:val="0"/>
              <w:marBottom w:val="0"/>
              <w:divBdr>
                <w:top w:val="none" w:sz="0" w:space="0" w:color="auto"/>
                <w:left w:val="none" w:sz="0" w:space="0" w:color="auto"/>
                <w:bottom w:val="none" w:sz="0" w:space="0" w:color="auto"/>
                <w:right w:val="none" w:sz="0" w:space="0" w:color="auto"/>
              </w:divBdr>
              <w:divsChild>
                <w:div w:id="2023818407">
                  <w:marLeft w:val="0"/>
                  <w:marRight w:val="0"/>
                  <w:marTop w:val="0"/>
                  <w:marBottom w:val="0"/>
                  <w:divBdr>
                    <w:top w:val="none" w:sz="0" w:space="0" w:color="auto"/>
                    <w:left w:val="none" w:sz="0" w:space="0" w:color="auto"/>
                    <w:bottom w:val="none" w:sz="0" w:space="0" w:color="auto"/>
                    <w:right w:val="none" w:sz="0" w:space="0" w:color="auto"/>
                  </w:divBdr>
                  <w:divsChild>
                    <w:div w:id="1851480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adolescent/second-decade/files/1612_MNCAH_HWA_Executive_Summar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aternal_child_adolescent/topics/maternal/adolescent_pregnancy/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sites/default/files/pub-pdf/EN-SWOP201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fpa.org/sites/default/files/pub-pdf/EN-SWOP2013.pdf" TargetMode="External"/><Relationship Id="rId4" Type="http://schemas.openxmlformats.org/officeDocument/2006/relationships/settings" Target="settings.xml"/><Relationship Id="rId9" Type="http://schemas.openxmlformats.org/officeDocument/2006/relationships/hyperlink" Target="http://www.unfpa.org/demographic-dividend" TargetMode="External"/><Relationship Id="rId14" Type="http://schemas.openxmlformats.org/officeDocument/2006/relationships/hyperlink" Target="http://www.who.int/mediacentre/factsheets/fs36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4704-0D30-4A24-97AA-27E78DC4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November 4, 2002</vt:lpstr>
    </vt:vector>
  </TitlesOfParts>
  <Company>Real Design</Company>
  <LinksUpToDate>false</LinksUpToDate>
  <CharactersWithSpaces>8637</CharactersWithSpaces>
  <SharedDoc>false</SharedDoc>
  <HLinks>
    <vt:vector size="264" baseType="variant">
      <vt:variant>
        <vt:i4>458797</vt:i4>
      </vt:variant>
      <vt:variant>
        <vt:i4>138</vt:i4>
      </vt:variant>
      <vt:variant>
        <vt:i4>0</vt:i4>
      </vt:variant>
      <vt:variant>
        <vt:i4>5</vt:i4>
      </vt:variant>
      <vt:variant>
        <vt:lpwstr>mailto:delsol@unfpa.org</vt:lpwstr>
      </vt:variant>
      <vt:variant>
        <vt:lpwstr/>
      </vt:variant>
      <vt:variant>
        <vt:i4>6815786</vt:i4>
      </vt:variant>
      <vt:variant>
        <vt:i4>135</vt:i4>
      </vt:variant>
      <vt:variant>
        <vt:i4>0</vt:i4>
      </vt:variant>
      <vt:variant>
        <vt:i4>5</vt:i4>
      </vt:variant>
      <vt:variant>
        <vt:lpwstr>http://data.unaids.org/pub/report/2006/2006-whotr-938-4.pdf</vt:lpwstr>
      </vt:variant>
      <vt:variant>
        <vt:lpwstr/>
      </vt:variant>
      <vt:variant>
        <vt:i4>6619175</vt:i4>
      </vt:variant>
      <vt:variant>
        <vt:i4>132</vt:i4>
      </vt:variant>
      <vt:variant>
        <vt:i4>0</vt:i4>
      </vt:variant>
      <vt:variant>
        <vt:i4>5</vt:i4>
      </vt:variant>
      <vt:variant>
        <vt:lpwstr>http://www.unfpa.org/webdav/site/global/shared/iattyp/docs/Young People Most at Risk of HIV.pdf</vt:lpwstr>
      </vt:variant>
      <vt:variant>
        <vt:lpwstr/>
      </vt:variant>
      <vt:variant>
        <vt:i4>7733272</vt:i4>
      </vt:variant>
      <vt:variant>
        <vt:i4>129</vt:i4>
      </vt:variant>
      <vt:variant>
        <vt:i4>0</vt:i4>
      </vt:variant>
      <vt:variant>
        <vt:i4>5</vt:i4>
      </vt:variant>
      <vt:variant>
        <vt:lpwstr>http://asiapacific.unfpa.org/public/search_pubs</vt:lpwstr>
      </vt:variant>
      <vt:variant>
        <vt:lpwstr/>
      </vt:variant>
      <vt:variant>
        <vt:i4>4915295</vt:i4>
      </vt:variant>
      <vt:variant>
        <vt:i4>126</vt:i4>
      </vt:variant>
      <vt:variant>
        <vt:i4>0</vt:i4>
      </vt:variant>
      <vt:variant>
        <vt:i4>5</vt:i4>
      </vt:variant>
      <vt:variant>
        <vt:lpwstr>http://www.unfpa.org/public/home/publications/pid/401</vt:lpwstr>
      </vt:variant>
      <vt:variant>
        <vt:lpwstr/>
      </vt:variant>
      <vt:variant>
        <vt:i4>4325464</vt:i4>
      </vt:variant>
      <vt:variant>
        <vt:i4>123</vt:i4>
      </vt:variant>
      <vt:variant>
        <vt:i4>0</vt:i4>
      </vt:variant>
      <vt:variant>
        <vt:i4>5</vt:i4>
      </vt:variant>
      <vt:variant>
        <vt:lpwstr>http://www.unfpa.org/public/home/publications/pid/391</vt:lpwstr>
      </vt:variant>
      <vt:variant>
        <vt:lpwstr/>
      </vt:variant>
      <vt:variant>
        <vt:i4>5111896</vt:i4>
      </vt:variant>
      <vt:variant>
        <vt:i4>120</vt:i4>
      </vt:variant>
      <vt:variant>
        <vt:i4>0</vt:i4>
      </vt:variant>
      <vt:variant>
        <vt:i4>5</vt:i4>
      </vt:variant>
      <vt:variant>
        <vt:lpwstr>http://www.unfpa.org/public/home/publications/pid/358</vt:lpwstr>
      </vt:variant>
      <vt:variant>
        <vt:lpwstr/>
      </vt:variant>
      <vt:variant>
        <vt:i4>7864426</vt:i4>
      </vt:variant>
      <vt:variant>
        <vt:i4>117</vt:i4>
      </vt:variant>
      <vt:variant>
        <vt:i4>0</vt:i4>
      </vt:variant>
      <vt:variant>
        <vt:i4>5</vt:i4>
      </vt:variant>
      <vt:variant>
        <vt:lpwstr>http://www.unfpa.org/public/home/publications/pid/1201</vt:lpwstr>
      </vt:variant>
      <vt:variant>
        <vt:lpwstr/>
      </vt:variant>
      <vt:variant>
        <vt:i4>2490449</vt:i4>
      </vt:variant>
      <vt:variant>
        <vt:i4>114</vt:i4>
      </vt:variant>
      <vt:variant>
        <vt:i4>0</vt:i4>
      </vt:variant>
      <vt:variant>
        <vt:i4>5</vt:i4>
      </vt:variant>
      <vt:variant>
        <vt:lpwstr>http://www.unicef.org/aids/files/ChildrenAndAIDS_Fifth_Stocktaking_Report_2010_EN.pdf</vt:lpwstr>
      </vt:variant>
      <vt:variant>
        <vt:lpwstr/>
      </vt:variant>
      <vt:variant>
        <vt:i4>7536748</vt:i4>
      </vt:variant>
      <vt:variant>
        <vt:i4>111</vt:i4>
      </vt:variant>
      <vt:variant>
        <vt:i4>0</vt:i4>
      </vt:variant>
      <vt:variant>
        <vt:i4>5</vt:i4>
      </vt:variant>
      <vt:variant>
        <vt:lpwstr>http://www.unfpa.org/public/home/publications/pid/2850</vt:lpwstr>
      </vt:variant>
      <vt:variant>
        <vt:lpwstr/>
      </vt:variant>
      <vt:variant>
        <vt:i4>262151</vt:i4>
      </vt:variant>
      <vt:variant>
        <vt:i4>108</vt:i4>
      </vt:variant>
      <vt:variant>
        <vt:i4>0</vt:i4>
      </vt:variant>
      <vt:variant>
        <vt:i4>5</vt:i4>
      </vt:variant>
      <vt:variant>
        <vt:lpwstr>http://www.unfpa.org/webdav/site/global/groups/youth/public/BC_Young People_Eng.pdf</vt:lpwstr>
      </vt:variant>
      <vt:variant>
        <vt:lpwstr/>
      </vt:variant>
      <vt:variant>
        <vt:i4>7536702</vt:i4>
      </vt:variant>
      <vt:variant>
        <vt:i4>105</vt:i4>
      </vt:variant>
      <vt:variant>
        <vt:i4>0</vt:i4>
      </vt:variant>
      <vt:variant>
        <vt:i4>5</vt:i4>
      </vt:variant>
      <vt:variant>
        <vt:lpwstr>http://unfpa.org/public/home/publications/pid/8048</vt:lpwstr>
      </vt:variant>
      <vt:variant>
        <vt:lpwstr/>
      </vt:variant>
      <vt:variant>
        <vt:i4>7864417</vt:i4>
      </vt:variant>
      <vt:variant>
        <vt:i4>102</vt:i4>
      </vt:variant>
      <vt:variant>
        <vt:i4>0</vt:i4>
      </vt:variant>
      <vt:variant>
        <vt:i4>5</vt:i4>
      </vt:variant>
      <vt:variant>
        <vt:lpwstr>http://www.unfpa.org/webdav/site/global/shared/documents/news/2010/joint_statement_adolescentgirls.pdf</vt:lpwstr>
      </vt:variant>
      <vt:variant>
        <vt:lpwstr/>
      </vt:variant>
      <vt:variant>
        <vt:i4>5046360</vt:i4>
      </vt:variant>
      <vt:variant>
        <vt:i4>99</vt:i4>
      </vt:variant>
      <vt:variant>
        <vt:i4>0</vt:i4>
      </vt:variant>
      <vt:variant>
        <vt:i4>5</vt:i4>
      </vt:variant>
      <vt:variant>
        <vt:lpwstr>http://www.unfpa.org/public/home/publications/pid/363</vt:lpwstr>
      </vt:variant>
      <vt:variant>
        <vt:lpwstr/>
      </vt:variant>
      <vt:variant>
        <vt:i4>7340130</vt:i4>
      </vt:variant>
      <vt:variant>
        <vt:i4>96</vt:i4>
      </vt:variant>
      <vt:variant>
        <vt:i4>0</vt:i4>
      </vt:variant>
      <vt:variant>
        <vt:i4>5</vt:i4>
      </vt:variant>
      <vt:variant>
        <vt:lpwstr>http://www.unfpa.org/public/home/publications/pid/1289</vt:lpwstr>
      </vt:variant>
      <vt:variant>
        <vt:lpwstr/>
      </vt:variant>
      <vt:variant>
        <vt:i4>8323179</vt:i4>
      </vt:variant>
      <vt:variant>
        <vt:i4>93</vt:i4>
      </vt:variant>
      <vt:variant>
        <vt:i4>0</vt:i4>
      </vt:variant>
      <vt:variant>
        <vt:i4>5</vt:i4>
      </vt:variant>
      <vt:variant>
        <vt:lpwstr>http://www.unfpa.org/public/home/publications/pid/12166</vt:lpwstr>
      </vt:variant>
      <vt:variant>
        <vt:lpwstr/>
      </vt:variant>
      <vt:variant>
        <vt:i4>7864418</vt:i4>
      </vt:variant>
      <vt:variant>
        <vt:i4>90</vt:i4>
      </vt:variant>
      <vt:variant>
        <vt:i4>0</vt:i4>
      </vt:variant>
      <vt:variant>
        <vt:i4>5</vt:i4>
      </vt:variant>
      <vt:variant>
        <vt:lpwstr>http://www.unfpa.org/public/home/publications/pid/1281</vt:lpwstr>
      </vt:variant>
      <vt:variant>
        <vt:lpwstr/>
      </vt:variant>
      <vt:variant>
        <vt:i4>4325464</vt:i4>
      </vt:variant>
      <vt:variant>
        <vt:i4>87</vt:i4>
      </vt:variant>
      <vt:variant>
        <vt:i4>0</vt:i4>
      </vt:variant>
      <vt:variant>
        <vt:i4>5</vt:i4>
      </vt:variant>
      <vt:variant>
        <vt:lpwstr>http://www.unfpa.org/public/home/publications/pid/395</vt:lpwstr>
      </vt:variant>
      <vt:variant>
        <vt:lpwstr/>
      </vt:variant>
      <vt:variant>
        <vt:i4>65606</vt:i4>
      </vt:variant>
      <vt:variant>
        <vt:i4>84</vt:i4>
      </vt:variant>
      <vt:variant>
        <vt:i4>0</vt:i4>
      </vt:variant>
      <vt:variant>
        <vt:i4>5</vt:i4>
      </vt:variant>
      <vt:variant>
        <vt:lpwstr>http://www.unfpa.org/webdav/site/global/groups/youth/public/EN-GlobalGuidance-kit.pdf</vt:lpwstr>
      </vt:variant>
      <vt:variant>
        <vt:lpwstr/>
      </vt:variant>
      <vt:variant>
        <vt:i4>2818172</vt:i4>
      </vt:variant>
      <vt:variant>
        <vt:i4>81</vt:i4>
      </vt:variant>
      <vt:variant>
        <vt:i4>0</vt:i4>
      </vt:variant>
      <vt:variant>
        <vt:i4>5</vt:i4>
      </vt:variant>
      <vt:variant>
        <vt:lpwstr>http://www.unfpa.org/webdav/site/global/groups/youth/public/Comprehensive Sexuality Education Advancing Human Rights Gender Equality and Improved SRH-1.pdf</vt:lpwstr>
      </vt:variant>
      <vt:variant>
        <vt:lpwstr/>
      </vt:variant>
      <vt:variant>
        <vt:i4>7733272</vt:i4>
      </vt:variant>
      <vt:variant>
        <vt:i4>78</vt:i4>
      </vt:variant>
      <vt:variant>
        <vt:i4>0</vt:i4>
      </vt:variant>
      <vt:variant>
        <vt:i4>5</vt:i4>
      </vt:variant>
      <vt:variant>
        <vt:lpwstr>http://asiapacific.unfpa.org/public/search_pubs</vt:lpwstr>
      </vt:variant>
      <vt:variant>
        <vt:lpwstr/>
      </vt:variant>
      <vt:variant>
        <vt:i4>4980824</vt:i4>
      </vt:variant>
      <vt:variant>
        <vt:i4>75</vt:i4>
      </vt:variant>
      <vt:variant>
        <vt:i4>0</vt:i4>
      </vt:variant>
      <vt:variant>
        <vt:i4>5</vt:i4>
      </vt:variant>
      <vt:variant>
        <vt:lpwstr>http://www.unfpa.org/public/home/publications/pid/378</vt:lpwstr>
      </vt:variant>
      <vt:variant>
        <vt:lpwstr/>
      </vt:variant>
      <vt:variant>
        <vt:i4>4325464</vt:i4>
      </vt:variant>
      <vt:variant>
        <vt:i4>72</vt:i4>
      </vt:variant>
      <vt:variant>
        <vt:i4>0</vt:i4>
      </vt:variant>
      <vt:variant>
        <vt:i4>5</vt:i4>
      </vt:variant>
      <vt:variant>
        <vt:lpwstr>http://www.unfpa.org/public/home/publications/pid/395</vt:lpwstr>
      </vt:variant>
      <vt:variant>
        <vt:lpwstr/>
      </vt:variant>
      <vt:variant>
        <vt:i4>4849706</vt:i4>
      </vt:variant>
      <vt:variant>
        <vt:i4>69</vt:i4>
      </vt:variant>
      <vt:variant>
        <vt:i4>0</vt:i4>
      </vt:variant>
      <vt:variant>
        <vt:i4>5</vt:i4>
      </vt:variant>
      <vt:variant>
        <vt:lpwstr>http://www.popcouncil.org/publications/books/2010_ItsAllOne.asp</vt:lpwstr>
      </vt:variant>
      <vt:variant>
        <vt:lpwstr/>
      </vt:variant>
      <vt:variant>
        <vt:i4>7012370</vt:i4>
      </vt:variant>
      <vt:variant>
        <vt:i4>66</vt:i4>
      </vt:variant>
      <vt:variant>
        <vt:i4>0</vt:i4>
      </vt:variant>
      <vt:variant>
        <vt:i4>5</vt:i4>
      </vt:variant>
      <vt:variant>
        <vt:lpwstr>http://www.unfpa.org/webdav/site/global/groups/youth/public/International_Guidance_Sexuality_Education_Vol_II.pdf</vt:lpwstr>
      </vt:variant>
      <vt:variant>
        <vt:lpwstr/>
      </vt:variant>
      <vt:variant>
        <vt:i4>3604545</vt:i4>
      </vt:variant>
      <vt:variant>
        <vt:i4>63</vt:i4>
      </vt:variant>
      <vt:variant>
        <vt:i4>0</vt:i4>
      </vt:variant>
      <vt:variant>
        <vt:i4>5</vt:i4>
      </vt:variant>
      <vt:variant>
        <vt:lpwstr>http://www.unfpa.org/webdav/site/global/groups/youth/public/International_Guidance_Sexuality_Education_Vol_I.pdf</vt:lpwstr>
      </vt:variant>
      <vt:variant>
        <vt:lpwstr/>
      </vt:variant>
      <vt:variant>
        <vt:i4>7733272</vt:i4>
      </vt:variant>
      <vt:variant>
        <vt:i4>60</vt:i4>
      </vt:variant>
      <vt:variant>
        <vt:i4>0</vt:i4>
      </vt:variant>
      <vt:variant>
        <vt:i4>5</vt:i4>
      </vt:variant>
      <vt:variant>
        <vt:lpwstr>http://asiapacific.unfpa.org/public/search_pubs</vt:lpwstr>
      </vt:variant>
      <vt:variant>
        <vt:lpwstr/>
      </vt:variant>
      <vt:variant>
        <vt:i4>1900549</vt:i4>
      </vt:variant>
      <vt:variant>
        <vt:i4>57</vt:i4>
      </vt:variant>
      <vt:variant>
        <vt:i4>0</vt:i4>
      </vt:variant>
      <vt:variant>
        <vt:i4>5</vt:i4>
      </vt:variant>
      <vt:variant>
        <vt:lpwstr>http://www.unfpa.org/public/cache/offonce/home/publications/pid/1184</vt:lpwstr>
      </vt:variant>
      <vt:variant>
        <vt:lpwstr/>
      </vt:variant>
      <vt:variant>
        <vt:i4>4915295</vt:i4>
      </vt:variant>
      <vt:variant>
        <vt:i4>54</vt:i4>
      </vt:variant>
      <vt:variant>
        <vt:i4>0</vt:i4>
      </vt:variant>
      <vt:variant>
        <vt:i4>5</vt:i4>
      </vt:variant>
      <vt:variant>
        <vt:lpwstr>http://www.unfpa.org/public/home/publications/pid/401</vt:lpwstr>
      </vt:variant>
      <vt:variant>
        <vt:lpwstr/>
      </vt:variant>
      <vt:variant>
        <vt:i4>4980824</vt:i4>
      </vt:variant>
      <vt:variant>
        <vt:i4>51</vt:i4>
      </vt:variant>
      <vt:variant>
        <vt:i4>0</vt:i4>
      </vt:variant>
      <vt:variant>
        <vt:i4>5</vt:i4>
      </vt:variant>
      <vt:variant>
        <vt:lpwstr>http://www.unfpa.org/public/home/publications/pid/378</vt:lpwstr>
      </vt:variant>
      <vt:variant>
        <vt:lpwstr/>
      </vt:variant>
      <vt:variant>
        <vt:i4>5046360</vt:i4>
      </vt:variant>
      <vt:variant>
        <vt:i4>48</vt:i4>
      </vt:variant>
      <vt:variant>
        <vt:i4>0</vt:i4>
      </vt:variant>
      <vt:variant>
        <vt:i4>5</vt:i4>
      </vt:variant>
      <vt:variant>
        <vt:lpwstr>http://www.unfpa.org/public/home/publications/pid/360</vt:lpwstr>
      </vt:variant>
      <vt:variant>
        <vt:lpwstr/>
      </vt:variant>
      <vt:variant>
        <vt:i4>8257634</vt:i4>
      </vt:variant>
      <vt:variant>
        <vt:i4>45</vt:i4>
      </vt:variant>
      <vt:variant>
        <vt:i4>0</vt:i4>
      </vt:variant>
      <vt:variant>
        <vt:i4>5</vt:i4>
      </vt:variant>
      <vt:variant>
        <vt:lpwstr>http://www.unfpa.org/public/home/publications/pid/1184</vt:lpwstr>
      </vt:variant>
      <vt:variant>
        <vt:lpwstr/>
      </vt:variant>
      <vt:variant>
        <vt:i4>8192104</vt:i4>
      </vt:variant>
      <vt:variant>
        <vt:i4>42</vt:i4>
      </vt:variant>
      <vt:variant>
        <vt:i4>0</vt:i4>
      </vt:variant>
      <vt:variant>
        <vt:i4>5</vt:i4>
      </vt:variant>
      <vt:variant>
        <vt:lpwstr>http://www.unfpa.org/public/home/publications/pid/1325</vt:lpwstr>
      </vt:variant>
      <vt:variant>
        <vt:lpwstr/>
      </vt:variant>
      <vt:variant>
        <vt:i4>4915295</vt:i4>
      </vt:variant>
      <vt:variant>
        <vt:i4>39</vt:i4>
      </vt:variant>
      <vt:variant>
        <vt:i4>0</vt:i4>
      </vt:variant>
      <vt:variant>
        <vt:i4>5</vt:i4>
      </vt:variant>
      <vt:variant>
        <vt:lpwstr>http://www.unfpa.org/public/home/publications/pid/405</vt:lpwstr>
      </vt:variant>
      <vt:variant>
        <vt:lpwstr/>
      </vt:variant>
      <vt:variant>
        <vt:i4>8061039</vt:i4>
      </vt:variant>
      <vt:variant>
        <vt:i4>36</vt:i4>
      </vt:variant>
      <vt:variant>
        <vt:i4>0</vt:i4>
      </vt:variant>
      <vt:variant>
        <vt:i4>5</vt:i4>
      </vt:variant>
      <vt:variant>
        <vt:lpwstr>http://www.unfpa.org/public/home/publications/pid/4909</vt:lpwstr>
      </vt:variant>
      <vt:variant>
        <vt:lpwstr/>
      </vt:variant>
      <vt:variant>
        <vt:i4>8257644</vt:i4>
      </vt:variant>
      <vt:variant>
        <vt:i4>33</vt:i4>
      </vt:variant>
      <vt:variant>
        <vt:i4>0</vt:i4>
      </vt:variant>
      <vt:variant>
        <vt:i4>5</vt:i4>
      </vt:variant>
      <vt:variant>
        <vt:lpwstr>http://www.unfpa.org/public/home/publications/pid/3346</vt:lpwstr>
      </vt:variant>
      <vt:variant>
        <vt:lpwstr/>
      </vt:variant>
      <vt:variant>
        <vt:i4>7864417</vt:i4>
      </vt:variant>
      <vt:variant>
        <vt:i4>30</vt:i4>
      </vt:variant>
      <vt:variant>
        <vt:i4>0</vt:i4>
      </vt:variant>
      <vt:variant>
        <vt:i4>5</vt:i4>
      </vt:variant>
      <vt:variant>
        <vt:lpwstr>http://www.unfpa.org/webdav/site/global/shared/documents/news/2010/joint_statement_adolescentgirls.pdf</vt:lpwstr>
      </vt:variant>
      <vt:variant>
        <vt:lpwstr/>
      </vt:variant>
      <vt:variant>
        <vt:i4>5046360</vt:i4>
      </vt:variant>
      <vt:variant>
        <vt:i4>27</vt:i4>
      </vt:variant>
      <vt:variant>
        <vt:i4>0</vt:i4>
      </vt:variant>
      <vt:variant>
        <vt:i4>5</vt:i4>
      </vt:variant>
      <vt:variant>
        <vt:lpwstr>http://www.unfpa.org/public/home/publications/pid/363</vt:lpwstr>
      </vt:variant>
      <vt:variant>
        <vt:lpwstr/>
      </vt:variant>
      <vt:variant>
        <vt:i4>4718682</vt:i4>
      </vt:variant>
      <vt:variant>
        <vt:i4>24</vt:i4>
      </vt:variant>
      <vt:variant>
        <vt:i4>0</vt:i4>
      </vt:variant>
      <vt:variant>
        <vt:i4>5</vt:i4>
      </vt:variant>
      <vt:variant>
        <vt:lpwstr>http://www.unfpa.org/public/pid/1289</vt:lpwstr>
      </vt:variant>
      <vt:variant>
        <vt:lpwstr/>
      </vt:variant>
      <vt:variant>
        <vt:i4>4980824</vt:i4>
      </vt:variant>
      <vt:variant>
        <vt:i4>21</vt:i4>
      </vt:variant>
      <vt:variant>
        <vt:i4>0</vt:i4>
      </vt:variant>
      <vt:variant>
        <vt:i4>5</vt:i4>
      </vt:variant>
      <vt:variant>
        <vt:lpwstr>http://www.unfpa.org/public/home/publications/pid/377</vt:lpwstr>
      </vt:variant>
      <vt:variant>
        <vt:lpwstr/>
      </vt:variant>
      <vt:variant>
        <vt:i4>5308434</vt:i4>
      </vt:variant>
      <vt:variant>
        <vt:i4>18</vt:i4>
      </vt:variant>
      <vt:variant>
        <vt:i4>0</vt:i4>
      </vt:variant>
      <vt:variant>
        <vt:i4>5</vt:i4>
      </vt:variant>
      <vt:variant>
        <vt:lpwstr>http://www.unfpa.org/</vt:lpwstr>
      </vt:variant>
      <vt:variant>
        <vt:lpwstr/>
      </vt:variant>
      <vt:variant>
        <vt:i4>5832731</vt:i4>
      </vt:variant>
      <vt:variant>
        <vt:i4>15</vt:i4>
      </vt:variant>
      <vt:variant>
        <vt:i4>0</vt:i4>
      </vt:variant>
      <vt:variant>
        <vt:i4>5</vt:i4>
      </vt:variant>
      <vt:variant>
        <vt:lpwstr>http://www.un.org/popin/icpd2.htm</vt:lpwstr>
      </vt:variant>
      <vt:variant>
        <vt:lpwstr/>
      </vt:variant>
      <vt:variant>
        <vt:i4>7274529</vt:i4>
      </vt:variant>
      <vt:variant>
        <vt:i4>12</vt:i4>
      </vt:variant>
      <vt:variant>
        <vt:i4>0</vt:i4>
      </vt:variant>
      <vt:variant>
        <vt:i4>5</vt:i4>
      </vt:variant>
      <vt:variant>
        <vt:lpwstr>http://www.unfpa.org/public/adolescents</vt:lpwstr>
      </vt:variant>
      <vt:variant>
        <vt:lpwstr/>
      </vt:variant>
      <vt:variant>
        <vt:i4>1245234</vt:i4>
      </vt:variant>
      <vt:variant>
        <vt:i4>9</vt:i4>
      </vt:variant>
      <vt:variant>
        <vt:i4>0</vt:i4>
      </vt:variant>
      <vt:variant>
        <vt:i4>5</vt:i4>
      </vt:variant>
      <vt:variant>
        <vt:lpwstr>http://www.unfpa.org/webdav/site/global/shared/documents/publications/2007/giving_girls.pdf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 2002</dc:title>
  <dc:creator>Anais</dc:creator>
  <cp:lastModifiedBy>Sandy Dunn</cp:lastModifiedBy>
  <cp:revision>2</cp:revision>
  <cp:lastPrinted>2016-06-10T18:11:00Z</cp:lastPrinted>
  <dcterms:created xsi:type="dcterms:W3CDTF">2016-06-10T20:20:00Z</dcterms:created>
  <dcterms:modified xsi:type="dcterms:W3CDTF">2016-06-10T20:20:00Z</dcterms:modified>
</cp:coreProperties>
</file>