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086DB" w14:textId="0DF05DB9" w:rsidR="009E6573" w:rsidRPr="00E239A1" w:rsidRDefault="009E6573" w:rsidP="009E6573">
      <w:pPr>
        <w:tabs>
          <w:tab w:val="left" w:pos="5400"/>
        </w:tabs>
        <w:jc w:val="right"/>
        <w:rPr>
          <w:sz w:val="24"/>
          <w:szCs w:val="24"/>
        </w:rPr>
      </w:pPr>
      <w:r w:rsidRPr="00E239A1">
        <w:rPr>
          <w:sz w:val="24"/>
          <w:szCs w:val="24"/>
        </w:rPr>
        <w:t>Date: [</w:t>
      </w:r>
      <w:r w:rsidR="00406AA6" w:rsidRPr="00E239A1">
        <w:rPr>
          <w:i/>
          <w:sz w:val="24"/>
          <w:szCs w:val="24"/>
        </w:rPr>
        <w:t>1</w:t>
      </w:r>
      <w:r w:rsidR="00822D14">
        <w:rPr>
          <w:i/>
          <w:sz w:val="24"/>
          <w:szCs w:val="24"/>
        </w:rPr>
        <w:t>7</w:t>
      </w:r>
      <w:r w:rsidR="00A953D0" w:rsidRPr="00E239A1">
        <w:rPr>
          <w:i/>
          <w:sz w:val="24"/>
          <w:szCs w:val="24"/>
        </w:rPr>
        <w:t>/0</w:t>
      </w:r>
      <w:r w:rsidR="00406AA6" w:rsidRPr="00E239A1">
        <w:rPr>
          <w:i/>
          <w:sz w:val="24"/>
          <w:szCs w:val="24"/>
        </w:rPr>
        <w:t>3</w:t>
      </w:r>
      <w:r w:rsidR="00DE126B" w:rsidRPr="00E239A1">
        <w:rPr>
          <w:i/>
          <w:sz w:val="24"/>
          <w:szCs w:val="24"/>
        </w:rPr>
        <w:t>/202</w:t>
      </w:r>
      <w:r w:rsidR="00406AA6" w:rsidRPr="00E239A1">
        <w:rPr>
          <w:i/>
          <w:sz w:val="24"/>
          <w:szCs w:val="24"/>
        </w:rPr>
        <w:t>2</w:t>
      </w:r>
      <w:r w:rsidRPr="00E239A1">
        <w:rPr>
          <w:sz w:val="24"/>
          <w:szCs w:val="24"/>
        </w:rPr>
        <w:t>]</w:t>
      </w:r>
    </w:p>
    <w:p w14:paraId="24F1B183" w14:textId="77777777" w:rsidR="009E6573" w:rsidRPr="00E239A1" w:rsidRDefault="009E6573" w:rsidP="009E6573">
      <w:pPr>
        <w:pStyle w:val="a3"/>
        <w:rPr>
          <w:sz w:val="24"/>
          <w:szCs w:val="24"/>
        </w:rPr>
      </w:pPr>
      <w:r w:rsidRPr="00E239A1">
        <w:rPr>
          <w:sz w:val="24"/>
          <w:szCs w:val="24"/>
        </w:rPr>
        <w:t xml:space="preserve">REQUEST FOR QUOTATION </w:t>
      </w:r>
    </w:p>
    <w:p w14:paraId="6733A80F" w14:textId="6342262E" w:rsidR="009E6573" w:rsidRPr="00E239A1" w:rsidRDefault="009E6573" w:rsidP="009E6573">
      <w:pPr>
        <w:pStyle w:val="a3"/>
        <w:rPr>
          <w:sz w:val="24"/>
          <w:szCs w:val="24"/>
        </w:rPr>
      </w:pPr>
      <w:r w:rsidRPr="00E239A1">
        <w:rPr>
          <w:sz w:val="24"/>
          <w:szCs w:val="24"/>
        </w:rPr>
        <w:t>RFQ Nº UNFPA/</w:t>
      </w:r>
      <w:r w:rsidR="00DE126B" w:rsidRPr="00E239A1">
        <w:rPr>
          <w:sz w:val="24"/>
          <w:szCs w:val="24"/>
        </w:rPr>
        <w:t>TKM</w:t>
      </w:r>
      <w:r w:rsidRPr="00E239A1">
        <w:rPr>
          <w:sz w:val="24"/>
          <w:szCs w:val="24"/>
        </w:rPr>
        <w:t>/RFQ/</w:t>
      </w:r>
      <w:r w:rsidR="00EB1211">
        <w:rPr>
          <w:sz w:val="24"/>
          <w:szCs w:val="24"/>
        </w:rPr>
        <w:t>20</w:t>
      </w:r>
      <w:r w:rsidR="004B0BA2" w:rsidRPr="00EB1211">
        <w:rPr>
          <w:sz w:val="24"/>
          <w:szCs w:val="24"/>
        </w:rPr>
        <w:t>2</w:t>
      </w:r>
      <w:r w:rsidR="00EB1211" w:rsidRPr="00EB1211">
        <w:rPr>
          <w:sz w:val="24"/>
          <w:szCs w:val="24"/>
        </w:rPr>
        <w:t>2</w:t>
      </w:r>
      <w:r w:rsidR="004B0BA2" w:rsidRPr="00EB1211">
        <w:rPr>
          <w:sz w:val="24"/>
          <w:szCs w:val="24"/>
        </w:rPr>
        <w:t>/0</w:t>
      </w:r>
      <w:r w:rsidR="00EB1211" w:rsidRPr="00EB1211">
        <w:rPr>
          <w:sz w:val="24"/>
          <w:szCs w:val="24"/>
        </w:rPr>
        <w:t>2</w:t>
      </w:r>
    </w:p>
    <w:p w14:paraId="43C32D80" w14:textId="77777777" w:rsidR="009E6573" w:rsidRPr="00E239A1" w:rsidRDefault="009E6573" w:rsidP="009E6573">
      <w:pPr>
        <w:jc w:val="center"/>
        <w:rPr>
          <w:sz w:val="24"/>
          <w:szCs w:val="24"/>
        </w:rPr>
      </w:pPr>
    </w:p>
    <w:p w14:paraId="31B5707A" w14:textId="77777777" w:rsidR="009E6573" w:rsidRPr="00E239A1" w:rsidRDefault="009E6573"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szCs w:val="24"/>
        </w:rPr>
      </w:pPr>
      <w:r w:rsidRPr="00E239A1">
        <w:rPr>
          <w:szCs w:val="24"/>
        </w:rPr>
        <w:t>Dear Sir/Madam,</w:t>
      </w:r>
      <w:r w:rsidR="00774F08" w:rsidRPr="00E239A1">
        <w:rPr>
          <w:szCs w:val="24"/>
        </w:rPr>
        <w:t xml:space="preserve"> </w:t>
      </w:r>
    </w:p>
    <w:p w14:paraId="18A8BE28" w14:textId="77777777" w:rsidR="009E6573" w:rsidRPr="00E239A1" w:rsidRDefault="009E6573"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szCs w:val="24"/>
        </w:rPr>
      </w:pPr>
    </w:p>
    <w:p w14:paraId="1C93C319" w14:textId="77777777" w:rsidR="009E6573" w:rsidRPr="00E239A1" w:rsidRDefault="001264E0" w:rsidP="009E6573">
      <w:pPr>
        <w:jc w:val="both"/>
        <w:rPr>
          <w:sz w:val="24"/>
          <w:szCs w:val="24"/>
        </w:rPr>
      </w:pPr>
      <w:r w:rsidRPr="00E239A1">
        <w:rPr>
          <w:sz w:val="24"/>
          <w:szCs w:val="24"/>
        </w:rPr>
        <w:t>UNFPA</w:t>
      </w:r>
      <w:r w:rsidR="009E6573" w:rsidRPr="00E239A1">
        <w:rPr>
          <w:sz w:val="24"/>
          <w:szCs w:val="24"/>
        </w:rPr>
        <w:t xml:space="preserve"> hereby solicit</w:t>
      </w:r>
      <w:r w:rsidRPr="00E239A1">
        <w:rPr>
          <w:sz w:val="24"/>
          <w:szCs w:val="24"/>
        </w:rPr>
        <w:t>s</w:t>
      </w:r>
      <w:r w:rsidR="009E6573" w:rsidRPr="00E239A1">
        <w:rPr>
          <w:sz w:val="24"/>
          <w:szCs w:val="24"/>
        </w:rPr>
        <w:t xml:space="preserve"> </w:t>
      </w:r>
      <w:r w:rsidRPr="00E239A1">
        <w:rPr>
          <w:sz w:val="24"/>
          <w:szCs w:val="24"/>
        </w:rPr>
        <w:t>a</w:t>
      </w:r>
      <w:r w:rsidR="009E6573" w:rsidRPr="00E239A1">
        <w:rPr>
          <w:sz w:val="24"/>
          <w:szCs w:val="24"/>
        </w:rPr>
        <w:t xml:space="preserve"> quotation for the following items:</w:t>
      </w:r>
      <w:r w:rsidR="00852E5B" w:rsidRPr="00E239A1">
        <w:rPr>
          <w:sz w:val="24"/>
          <w:szCs w:val="24"/>
        </w:rPr>
        <w:t xml:space="preserve"> </w:t>
      </w:r>
    </w:p>
    <w:p w14:paraId="6BB06341" w14:textId="77777777" w:rsidR="00DE126B" w:rsidRPr="00E239A1" w:rsidRDefault="00DE126B" w:rsidP="009E6573">
      <w:pPr>
        <w:jc w:val="both"/>
        <w:rPr>
          <w:sz w:val="24"/>
          <w:szCs w:val="24"/>
        </w:rPr>
      </w:pPr>
    </w:p>
    <w:tbl>
      <w:tblPr>
        <w:tblW w:w="1071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2075"/>
        <w:gridCol w:w="5386"/>
        <w:gridCol w:w="1462"/>
        <w:gridCol w:w="1276"/>
      </w:tblGrid>
      <w:tr w:rsidR="00C82CBB" w:rsidRPr="00E239A1" w14:paraId="29FFDEE7" w14:textId="7D930884" w:rsidTr="00822D14">
        <w:trPr>
          <w:trHeight w:val="827"/>
        </w:trPr>
        <w:tc>
          <w:tcPr>
            <w:tcW w:w="517" w:type="dxa"/>
            <w:shd w:val="clear" w:color="auto" w:fill="auto"/>
          </w:tcPr>
          <w:p w14:paraId="68DCB843" w14:textId="75DB1A01" w:rsidR="00C82CBB" w:rsidRPr="00E239A1" w:rsidRDefault="00C82CBB" w:rsidP="00C0053F">
            <w:pPr>
              <w:rPr>
                <w:b/>
                <w:sz w:val="24"/>
                <w:szCs w:val="24"/>
              </w:rPr>
            </w:pPr>
            <w:r>
              <w:rPr>
                <w:b/>
                <w:sz w:val="24"/>
                <w:szCs w:val="24"/>
              </w:rPr>
              <w:t>Item</w:t>
            </w:r>
            <w:r w:rsidRPr="00E239A1">
              <w:rPr>
                <w:b/>
                <w:sz w:val="24"/>
                <w:szCs w:val="24"/>
              </w:rPr>
              <w:t xml:space="preserve"> #</w:t>
            </w:r>
          </w:p>
        </w:tc>
        <w:tc>
          <w:tcPr>
            <w:tcW w:w="2075" w:type="dxa"/>
            <w:shd w:val="clear" w:color="auto" w:fill="auto"/>
          </w:tcPr>
          <w:p w14:paraId="7695C1B8" w14:textId="71818FB9" w:rsidR="00C82CBB" w:rsidRPr="00E239A1" w:rsidRDefault="00C82CBB" w:rsidP="00C0053F">
            <w:pPr>
              <w:rPr>
                <w:b/>
                <w:sz w:val="24"/>
                <w:szCs w:val="24"/>
              </w:rPr>
            </w:pPr>
            <w:r>
              <w:rPr>
                <w:b/>
                <w:sz w:val="24"/>
                <w:szCs w:val="24"/>
              </w:rPr>
              <w:t>Product name</w:t>
            </w:r>
          </w:p>
        </w:tc>
        <w:tc>
          <w:tcPr>
            <w:tcW w:w="5386" w:type="dxa"/>
            <w:shd w:val="clear" w:color="auto" w:fill="auto"/>
          </w:tcPr>
          <w:p w14:paraId="6A35B8CF" w14:textId="6CA8012A" w:rsidR="00C82CBB" w:rsidRPr="00822D14" w:rsidRDefault="00C82CBB" w:rsidP="00C0053F">
            <w:pPr>
              <w:jc w:val="both"/>
              <w:rPr>
                <w:b/>
                <w:sz w:val="24"/>
                <w:szCs w:val="24"/>
              </w:rPr>
            </w:pPr>
            <w:r w:rsidRPr="00822D14">
              <w:rPr>
                <w:b/>
                <w:sz w:val="24"/>
                <w:szCs w:val="24"/>
              </w:rPr>
              <w:t>Product description/Specification</w:t>
            </w:r>
          </w:p>
        </w:tc>
        <w:tc>
          <w:tcPr>
            <w:tcW w:w="1462" w:type="dxa"/>
          </w:tcPr>
          <w:p w14:paraId="55374183" w14:textId="6A611A38" w:rsidR="00C82CBB" w:rsidRPr="00822D14" w:rsidRDefault="00C82CBB" w:rsidP="00C0053F">
            <w:pPr>
              <w:jc w:val="both"/>
              <w:rPr>
                <w:b/>
                <w:sz w:val="24"/>
                <w:szCs w:val="24"/>
              </w:rPr>
            </w:pPr>
            <w:r w:rsidRPr="00822D14">
              <w:rPr>
                <w:b/>
                <w:sz w:val="24"/>
                <w:szCs w:val="24"/>
              </w:rPr>
              <w:t>Unit of measure</w:t>
            </w:r>
          </w:p>
        </w:tc>
        <w:tc>
          <w:tcPr>
            <w:tcW w:w="1276" w:type="dxa"/>
          </w:tcPr>
          <w:p w14:paraId="0CBAB81A" w14:textId="33C1B58C" w:rsidR="00C82CBB" w:rsidRPr="00822D14" w:rsidRDefault="00C82CBB" w:rsidP="00C0053F">
            <w:pPr>
              <w:jc w:val="both"/>
              <w:rPr>
                <w:b/>
                <w:sz w:val="24"/>
                <w:szCs w:val="24"/>
              </w:rPr>
            </w:pPr>
            <w:r w:rsidRPr="00822D14">
              <w:rPr>
                <w:b/>
                <w:sz w:val="24"/>
                <w:szCs w:val="24"/>
              </w:rPr>
              <w:t>Quantity</w:t>
            </w:r>
          </w:p>
        </w:tc>
      </w:tr>
      <w:tr w:rsidR="00C82CBB" w:rsidRPr="00E239A1" w14:paraId="7D8D6E3D" w14:textId="72357291" w:rsidTr="00822D14">
        <w:tc>
          <w:tcPr>
            <w:tcW w:w="7978" w:type="dxa"/>
            <w:gridSpan w:val="3"/>
            <w:shd w:val="clear" w:color="auto" w:fill="auto"/>
          </w:tcPr>
          <w:p w14:paraId="27477DE2" w14:textId="6F1DAD5D" w:rsidR="00C82CBB" w:rsidRPr="00E239A1" w:rsidRDefault="00C82CBB" w:rsidP="00396B88">
            <w:pPr>
              <w:jc w:val="center"/>
              <w:rPr>
                <w:b/>
                <w:sz w:val="24"/>
                <w:szCs w:val="24"/>
              </w:rPr>
            </w:pPr>
            <w:r w:rsidRPr="00E239A1">
              <w:rPr>
                <w:b/>
                <w:sz w:val="24"/>
                <w:szCs w:val="24"/>
              </w:rPr>
              <w:t>Procurement of IT equipment for Health sector</w:t>
            </w:r>
          </w:p>
          <w:p w14:paraId="6B963C1F" w14:textId="6F3D8C97" w:rsidR="00C82CBB" w:rsidRPr="00E239A1" w:rsidRDefault="00C82CBB" w:rsidP="00396B88">
            <w:pPr>
              <w:jc w:val="center"/>
              <w:rPr>
                <w:b/>
                <w:sz w:val="24"/>
                <w:szCs w:val="24"/>
                <w:u w:val="single"/>
              </w:rPr>
            </w:pPr>
          </w:p>
        </w:tc>
        <w:tc>
          <w:tcPr>
            <w:tcW w:w="1462" w:type="dxa"/>
          </w:tcPr>
          <w:p w14:paraId="79829187" w14:textId="77777777" w:rsidR="00C82CBB" w:rsidRPr="00E239A1" w:rsidRDefault="00C82CBB" w:rsidP="00396B88">
            <w:pPr>
              <w:jc w:val="center"/>
              <w:rPr>
                <w:b/>
                <w:sz w:val="24"/>
                <w:szCs w:val="24"/>
              </w:rPr>
            </w:pPr>
          </w:p>
        </w:tc>
        <w:tc>
          <w:tcPr>
            <w:tcW w:w="1276" w:type="dxa"/>
          </w:tcPr>
          <w:p w14:paraId="07791C91" w14:textId="77777777" w:rsidR="00C82CBB" w:rsidRPr="00E239A1" w:rsidRDefault="00C82CBB" w:rsidP="00396B88">
            <w:pPr>
              <w:jc w:val="center"/>
              <w:rPr>
                <w:b/>
                <w:sz w:val="24"/>
                <w:szCs w:val="24"/>
              </w:rPr>
            </w:pPr>
          </w:p>
        </w:tc>
      </w:tr>
      <w:tr w:rsidR="00C82CBB" w:rsidRPr="00E239A1" w14:paraId="3FDF1E8A" w14:textId="4C498BC4" w:rsidTr="00822D14">
        <w:trPr>
          <w:trHeight w:val="422"/>
        </w:trPr>
        <w:tc>
          <w:tcPr>
            <w:tcW w:w="517" w:type="dxa"/>
            <w:shd w:val="clear" w:color="auto" w:fill="auto"/>
          </w:tcPr>
          <w:p w14:paraId="549C39F3" w14:textId="77777777" w:rsidR="00C82CBB" w:rsidRPr="00E239A1" w:rsidRDefault="00C82CBB" w:rsidP="00C0053F">
            <w:pPr>
              <w:jc w:val="center"/>
              <w:rPr>
                <w:b/>
                <w:sz w:val="24"/>
                <w:szCs w:val="24"/>
              </w:rPr>
            </w:pPr>
            <w:r w:rsidRPr="00E239A1">
              <w:rPr>
                <w:b/>
                <w:sz w:val="24"/>
                <w:szCs w:val="24"/>
              </w:rPr>
              <w:t>1</w:t>
            </w:r>
          </w:p>
        </w:tc>
        <w:tc>
          <w:tcPr>
            <w:tcW w:w="2075" w:type="dxa"/>
            <w:shd w:val="clear" w:color="auto" w:fill="auto"/>
          </w:tcPr>
          <w:p w14:paraId="08681212" w14:textId="78B8CD74" w:rsidR="00C82CBB" w:rsidRPr="00E239A1" w:rsidRDefault="00822D14" w:rsidP="00822D14">
            <w:pPr>
              <w:rPr>
                <w:b/>
                <w:sz w:val="24"/>
                <w:szCs w:val="24"/>
              </w:rPr>
            </w:pPr>
            <w:r>
              <w:rPr>
                <w:b/>
                <w:sz w:val="24"/>
                <w:szCs w:val="24"/>
              </w:rPr>
              <w:t>Projector</w:t>
            </w:r>
          </w:p>
        </w:tc>
        <w:tc>
          <w:tcPr>
            <w:tcW w:w="5386" w:type="dxa"/>
            <w:shd w:val="clear" w:color="auto" w:fill="auto"/>
          </w:tcPr>
          <w:p w14:paraId="1B5F477F" w14:textId="77777777" w:rsidR="00C82CBB" w:rsidRPr="00E239A1" w:rsidRDefault="00C82CBB" w:rsidP="00406AA6">
            <w:pPr>
              <w:contextualSpacing/>
              <w:rPr>
                <w:sz w:val="24"/>
                <w:szCs w:val="24"/>
              </w:rPr>
            </w:pPr>
            <w:r w:rsidRPr="00E239A1">
              <w:rPr>
                <w:sz w:val="24"/>
                <w:szCs w:val="24"/>
              </w:rPr>
              <w:t>Vivid Display: Up to 65" display in True Full HD 1080p, 1920x1080p resolution</w:t>
            </w:r>
          </w:p>
          <w:p w14:paraId="3146A2F0" w14:textId="77777777" w:rsidR="00C82CBB" w:rsidRPr="00E239A1" w:rsidRDefault="00C82CBB" w:rsidP="00406AA6">
            <w:pPr>
              <w:contextualSpacing/>
              <w:rPr>
                <w:sz w:val="24"/>
                <w:szCs w:val="24"/>
              </w:rPr>
            </w:pPr>
            <w:r w:rsidRPr="00E239A1">
              <w:rPr>
                <w:sz w:val="24"/>
                <w:szCs w:val="24"/>
              </w:rPr>
              <w:t xml:space="preserve">Hardware Interface: HDMI, USB </w:t>
            </w:r>
          </w:p>
          <w:p w14:paraId="7DE595D2" w14:textId="77777777" w:rsidR="00C82CBB" w:rsidRPr="00E239A1" w:rsidRDefault="00C82CBB" w:rsidP="00406AA6">
            <w:pPr>
              <w:contextualSpacing/>
              <w:rPr>
                <w:sz w:val="24"/>
                <w:szCs w:val="24"/>
              </w:rPr>
            </w:pPr>
            <w:proofErr w:type="spellStart"/>
            <w:r w:rsidRPr="00E239A1">
              <w:rPr>
                <w:sz w:val="24"/>
                <w:szCs w:val="24"/>
              </w:rPr>
              <w:t>AirMote</w:t>
            </w:r>
            <w:proofErr w:type="spellEnd"/>
            <w:r w:rsidRPr="00E239A1">
              <w:rPr>
                <w:sz w:val="24"/>
                <w:szCs w:val="24"/>
              </w:rPr>
              <w:t xml:space="preserve">: control the </w:t>
            </w:r>
            <w:proofErr w:type="spellStart"/>
            <w:r w:rsidRPr="00E239A1">
              <w:rPr>
                <w:sz w:val="24"/>
                <w:szCs w:val="24"/>
              </w:rPr>
              <w:t>NeoPix</w:t>
            </w:r>
            <w:proofErr w:type="spellEnd"/>
            <w:r w:rsidRPr="00E239A1">
              <w:rPr>
                <w:sz w:val="24"/>
                <w:szCs w:val="24"/>
              </w:rPr>
              <w:t xml:space="preserve"> Prime 2 with remote gesture</w:t>
            </w:r>
          </w:p>
          <w:p w14:paraId="6BB181D0" w14:textId="77777777" w:rsidR="00C82CBB" w:rsidRPr="00E239A1" w:rsidRDefault="00C82CBB" w:rsidP="00406AA6">
            <w:pPr>
              <w:contextualSpacing/>
              <w:rPr>
                <w:sz w:val="24"/>
                <w:szCs w:val="24"/>
              </w:rPr>
            </w:pPr>
            <w:r w:rsidRPr="00E239A1">
              <w:rPr>
                <w:sz w:val="24"/>
                <w:szCs w:val="24"/>
              </w:rPr>
              <w:t>Mounting Type: Wall Mount</w:t>
            </w:r>
          </w:p>
          <w:p w14:paraId="13CDF164" w14:textId="77777777" w:rsidR="00C82CBB" w:rsidRPr="00E239A1" w:rsidRDefault="00C82CBB" w:rsidP="00406AA6">
            <w:pPr>
              <w:contextualSpacing/>
              <w:rPr>
                <w:sz w:val="24"/>
                <w:szCs w:val="24"/>
              </w:rPr>
            </w:pPr>
            <w:r w:rsidRPr="00E239A1">
              <w:rPr>
                <w:sz w:val="24"/>
                <w:szCs w:val="24"/>
              </w:rPr>
              <w:t>Wattage: 50 watts</w:t>
            </w:r>
          </w:p>
          <w:p w14:paraId="5EB2414C" w14:textId="77777777" w:rsidR="00C82CBB" w:rsidRPr="00E239A1" w:rsidRDefault="00C82CBB" w:rsidP="00406AA6">
            <w:pPr>
              <w:contextualSpacing/>
              <w:rPr>
                <w:sz w:val="24"/>
                <w:szCs w:val="24"/>
              </w:rPr>
            </w:pPr>
            <w:r w:rsidRPr="00E239A1">
              <w:rPr>
                <w:sz w:val="24"/>
                <w:szCs w:val="24"/>
              </w:rPr>
              <w:t>Speaker type: Stereo</w:t>
            </w:r>
          </w:p>
          <w:p w14:paraId="777FF4BF" w14:textId="77777777" w:rsidR="00C82CBB" w:rsidRPr="00E239A1" w:rsidRDefault="00C82CBB" w:rsidP="00406AA6">
            <w:pPr>
              <w:contextualSpacing/>
              <w:rPr>
                <w:sz w:val="24"/>
                <w:szCs w:val="24"/>
              </w:rPr>
            </w:pPr>
            <w:r w:rsidRPr="00E239A1">
              <w:rPr>
                <w:sz w:val="24"/>
                <w:szCs w:val="24"/>
              </w:rPr>
              <w:t>Carrying bag for projector</w:t>
            </w:r>
          </w:p>
          <w:p w14:paraId="4A26718E" w14:textId="02DD320F" w:rsidR="00C82CBB" w:rsidRPr="00E239A1" w:rsidRDefault="00C82CBB" w:rsidP="00406AA6">
            <w:pPr>
              <w:jc w:val="both"/>
              <w:rPr>
                <w:sz w:val="24"/>
                <w:szCs w:val="24"/>
              </w:rPr>
            </w:pPr>
            <w:r w:rsidRPr="00E239A1">
              <w:rPr>
                <w:sz w:val="24"/>
                <w:szCs w:val="24"/>
              </w:rPr>
              <w:t>Warranty: 1 year</w:t>
            </w:r>
          </w:p>
        </w:tc>
        <w:tc>
          <w:tcPr>
            <w:tcW w:w="1462" w:type="dxa"/>
          </w:tcPr>
          <w:p w14:paraId="5FBDD32B" w14:textId="4E49DAA0" w:rsidR="00C82CBB" w:rsidRPr="00E239A1" w:rsidRDefault="00822D14" w:rsidP="00406AA6">
            <w:pPr>
              <w:contextualSpacing/>
              <w:rPr>
                <w:sz w:val="24"/>
                <w:szCs w:val="24"/>
              </w:rPr>
            </w:pPr>
            <w:r>
              <w:rPr>
                <w:sz w:val="24"/>
                <w:szCs w:val="24"/>
              </w:rPr>
              <w:t>Each</w:t>
            </w:r>
          </w:p>
        </w:tc>
        <w:tc>
          <w:tcPr>
            <w:tcW w:w="1276" w:type="dxa"/>
          </w:tcPr>
          <w:p w14:paraId="3C83B4AC" w14:textId="4B43801C" w:rsidR="00C82CBB" w:rsidRPr="00E239A1" w:rsidRDefault="00822D14" w:rsidP="00406AA6">
            <w:pPr>
              <w:contextualSpacing/>
              <w:rPr>
                <w:sz w:val="24"/>
                <w:szCs w:val="24"/>
              </w:rPr>
            </w:pPr>
            <w:r>
              <w:rPr>
                <w:sz w:val="24"/>
                <w:szCs w:val="24"/>
              </w:rPr>
              <w:t>3</w:t>
            </w:r>
          </w:p>
        </w:tc>
      </w:tr>
      <w:tr w:rsidR="00C82CBB" w:rsidRPr="00E239A1" w14:paraId="46F8CDC2" w14:textId="23B6F57D" w:rsidTr="00822D14">
        <w:trPr>
          <w:trHeight w:val="872"/>
        </w:trPr>
        <w:tc>
          <w:tcPr>
            <w:tcW w:w="517" w:type="dxa"/>
            <w:shd w:val="clear" w:color="auto" w:fill="auto"/>
          </w:tcPr>
          <w:p w14:paraId="5C6B8BA3" w14:textId="62947A8A" w:rsidR="00C82CBB" w:rsidRPr="00E239A1" w:rsidRDefault="00C82CBB" w:rsidP="00C0053F">
            <w:pPr>
              <w:jc w:val="center"/>
              <w:rPr>
                <w:b/>
                <w:sz w:val="24"/>
                <w:szCs w:val="24"/>
              </w:rPr>
            </w:pPr>
            <w:r w:rsidRPr="00E239A1">
              <w:rPr>
                <w:b/>
                <w:sz w:val="24"/>
                <w:szCs w:val="24"/>
              </w:rPr>
              <w:t>2</w:t>
            </w:r>
          </w:p>
        </w:tc>
        <w:tc>
          <w:tcPr>
            <w:tcW w:w="2075" w:type="dxa"/>
            <w:shd w:val="clear" w:color="auto" w:fill="auto"/>
          </w:tcPr>
          <w:p w14:paraId="24D8C621" w14:textId="7C233E06" w:rsidR="00C82CBB" w:rsidRPr="00E239A1" w:rsidRDefault="00C82CBB" w:rsidP="00822D14">
            <w:pPr>
              <w:rPr>
                <w:b/>
                <w:sz w:val="24"/>
                <w:szCs w:val="24"/>
              </w:rPr>
            </w:pPr>
            <w:r w:rsidRPr="00E239A1">
              <w:rPr>
                <w:b/>
                <w:sz w:val="24"/>
                <w:szCs w:val="24"/>
              </w:rPr>
              <w:t>Web cams for conference calls</w:t>
            </w:r>
          </w:p>
        </w:tc>
        <w:tc>
          <w:tcPr>
            <w:tcW w:w="5386" w:type="dxa"/>
            <w:shd w:val="clear" w:color="auto" w:fill="auto"/>
          </w:tcPr>
          <w:p w14:paraId="2B35B8A1" w14:textId="34ADB558" w:rsidR="00C82CBB" w:rsidRPr="00E239A1" w:rsidRDefault="00C82CBB" w:rsidP="00406AA6">
            <w:pPr>
              <w:tabs>
                <w:tab w:val="left" w:pos="-720"/>
              </w:tabs>
              <w:suppressAutoHyphens/>
              <w:spacing w:before="40" w:after="54"/>
              <w:rPr>
                <w:sz w:val="24"/>
                <w:szCs w:val="24"/>
              </w:rPr>
            </w:pPr>
            <w:proofErr w:type="gramStart"/>
            <w:r w:rsidRPr="00E239A1">
              <w:rPr>
                <w:b/>
                <w:bCs/>
                <w:color w:val="000000" w:themeColor="text1"/>
                <w:sz w:val="24"/>
                <w:szCs w:val="24"/>
              </w:rPr>
              <w:t>Logitech  BCC</w:t>
            </w:r>
            <w:proofErr w:type="gramEnd"/>
            <w:r w:rsidRPr="00E239A1">
              <w:rPr>
                <w:b/>
                <w:bCs/>
                <w:color w:val="000000" w:themeColor="text1"/>
                <w:sz w:val="24"/>
                <w:szCs w:val="24"/>
              </w:rPr>
              <w:t>950</w:t>
            </w:r>
          </w:p>
        </w:tc>
        <w:tc>
          <w:tcPr>
            <w:tcW w:w="1462" w:type="dxa"/>
          </w:tcPr>
          <w:p w14:paraId="0D92B958" w14:textId="26CCD2EE" w:rsidR="00C82CBB" w:rsidRPr="00E239A1" w:rsidRDefault="00822D14" w:rsidP="00406AA6">
            <w:pPr>
              <w:tabs>
                <w:tab w:val="left" w:pos="-720"/>
              </w:tabs>
              <w:suppressAutoHyphens/>
              <w:spacing w:before="40" w:after="54"/>
              <w:rPr>
                <w:b/>
                <w:bCs/>
                <w:color w:val="000000" w:themeColor="text1"/>
                <w:sz w:val="24"/>
                <w:szCs w:val="24"/>
              </w:rPr>
            </w:pPr>
            <w:r>
              <w:rPr>
                <w:b/>
                <w:bCs/>
                <w:color w:val="000000" w:themeColor="text1"/>
                <w:sz w:val="24"/>
                <w:szCs w:val="24"/>
              </w:rPr>
              <w:t>Each</w:t>
            </w:r>
          </w:p>
        </w:tc>
        <w:tc>
          <w:tcPr>
            <w:tcW w:w="1276" w:type="dxa"/>
          </w:tcPr>
          <w:p w14:paraId="3CF48F6E" w14:textId="6D6C968A" w:rsidR="00C82CBB" w:rsidRPr="00E239A1" w:rsidRDefault="00822D14" w:rsidP="00406AA6">
            <w:pPr>
              <w:tabs>
                <w:tab w:val="left" w:pos="-720"/>
              </w:tabs>
              <w:suppressAutoHyphens/>
              <w:spacing w:before="40" w:after="54"/>
              <w:rPr>
                <w:b/>
                <w:bCs/>
                <w:color w:val="000000" w:themeColor="text1"/>
                <w:sz w:val="24"/>
                <w:szCs w:val="24"/>
              </w:rPr>
            </w:pPr>
            <w:r>
              <w:rPr>
                <w:b/>
                <w:bCs/>
                <w:color w:val="000000" w:themeColor="text1"/>
                <w:sz w:val="24"/>
                <w:szCs w:val="24"/>
              </w:rPr>
              <w:t>5</w:t>
            </w:r>
          </w:p>
        </w:tc>
      </w:tr>
      <w:tr w:rsidR="00C82CBB" w:rsidRPr="00E239A1" w14:paraId="587F8593" w14:textId="0D2F52B2" w:rsidTr="00822D14">
        <w:trPr>
          <w:trHeight w:val="512"/>
        </w:trPr>
        <w:tc>
          <w:tcPr>
            <w:tcW w:w="517" w:type="dxa"/>
            <w:shd w:val="clear" w:color="auto" w:fill="auto"/>
          </w:tcPr>
          <w:p w14:paraId="156B6950" w14:textId="66399F71" w:rsidR="00C82CBB" w:rsidRPr="00E239A1" w:rsidRDefault="00C82CBB" w:rsidP="00A77F5B">
            <w:pPr>
              <w:jc w:val="center"/>
              <w:rPr>
                <w:b/>
                <w:sz w:val="24"/>
                <w:szCs w:val="24"/>
              </w:rPr>
            </w:pPr>
            <w:r w:rsidRPr="00E239A1">
              <w:rPr>
                <w:b/>
                <w:sz w:val="24"/>
                <w:szCs w:val="24"/>
              </w:rPr>
              <w:t>3</w:t>
            </w:r>
          </w:p>
        </w:tc>
        <w:tc>
          <w:tcPr>
            <w:tcW w:w="2075" w:type="dxa"/>
            <w:shd w:val="clear" w:color="auto" w:fill="auto"/>
          </w:tcPr>
          <w:p w14:paraId="54B3DF94" w14:textId="6BB1EFAD" w:rsidR="00C82CBB" w:rsidRPr="00E239A1" w:rsidRDefault="00C82CBB" w:rsidP="00822D14">
            <w:pPr>
              <w:rPr>
                <w:b/>
                <w:sz w:val="24"/>
                <w:szCs w:val="24"/>
              </w:rPr>
            </w:pPr>
            <w:r w:rsidRPr="00E239A1">
              <w:rPr>
                <w:b/>
                <w:sz w:val="24"/>
                <w:szCs w:val="24"/>
              </w:rPr>
              <w:t>Smart TV 55”</w:t>
            </w:r>
          </w:p>
        </w:tc>
        <w:tc>
          <w:tcPr>
            <w:tcW w:w="5386" w:type="dxa"/>
            <w:shd w:val="clear" w:color="auto" w:fill="auto"/>
            <w:vAlign w:val="center"/>
          </w:tcPr>
          <w:p w14:paraId="68B5EF8C" w14:textId="77777777" w:rsidR="00C82CBB" w:rsidRPr="00E239A1" w:rsidRDefault="00C82CBB" w:rsidP="00A77F5B">
            <w:pPr>
              <w:rPr>
                <w:b/>
                <w:sz w:val="24"/>
                <w:szCs w:val="24"/>
              </w:rPr>
            </w:pPr>
            <w:r w:rsidRPr="00E239A1">
              <w:rPr>
                <w:b/>
                <w:sz w:val="24"/>
                <w:szCs w:val="24"/>
              </w:rPr>
              <w:t xml:space="preserve">SMART TV </w:t>
            </w:r>
          </w:p>
          <w:p w14:paraId="26B3BAE2" w14:textId="77777777" w:rsidR="00C82CBB" w:rsidRPr="00E239A1" w:rsidRDefault="00C82CBB" w:rsidP="00A77F5B">
            <w:pPr>
              <w:contextualSpacing/>
              <w:rPr>
                <w:sz w:val="24"/>
                <w:szCs w:val="24"/>
              </w:rPr>
            </w:pPr>
            <w:r w:rsidRPr="00E239A1">
              <w:rPr>
                <w:sz w:val="24"/>
                <w:szCs w:val="24"/>
              </w:rPr>
              <w:t xml:space="preserve">55 Inch LED Full HD </w:t>
            </w:r>
          </w:p>
          <w:p w14:paraId="58152E97" w14:textId="77777777" w:rsidR="00C82CBB" w:rsidRPr="00E239A1" w:rsidRDefault="00C82CBB" w:rsidP="00A77F5B">
            <w:pPr>
              <w:contextualSpacing/>
              <w:rPr>
                <w:b/>
                <w:sz w:val="24"/>
                <w:szCs w:val="24"/>
              </w:rPr>
            </w:pPr>
            <w:r w:rsidRPr="00E239A1">
              <w:rPr>
                <w:b/>
                <w:sz w:val="24"/>
                <w:szCs w:val="24"/>
              </w:rPr>
              <w:t>Accessory</w:t>
            </w:r>
          </w:p>
          <w:p w14:paraId="3FA9436D" w14:textId="77777777" w:rsidR="00C82CBB" w:rsidRPr="00E239A1" w:rsidRDefault="00C82CBB" w:rsidP="00A77F5B">
            <w:pPr>
              <w:contextualSpacing/>
              <w:rPr>
                <w:sz w:val="24"/>
                <w:szCs w:val="24"/>
              </w:rPr>
            </w:pPr>
            <w:r w:rsidRPr="00E239A1">
              <w:rPr>
                <w:bCs/>
                <w:sz w:val="24"/>
                <w:szCs w:val="24"/>
              </w:rPr>
              <w:t xml:space="preserve">Mini Wall Mount Support: </w:t>
            </w:r>
            <w:r w:rsidRPr="00E239A1">
              <w:rPr>
                <w:sz w:val="24"/>
                <w:szCs w:val="24"/>
              </w:rPr>
              <w:t>Yes</w:t>
            </w:r>
          </w:p>
          <w:p w14:paraId="5B8C8E01" w14:textId="77777777" w:rsidR="00C82CBB" w:rsidRPr="00E239A1" w:rsidRDefault="00C82CBB" w:rsidP="00A77F5B">
            <w:pPr>
              <w:contextualSpacing/>
              <w:rPr>
                <w:sz w:val="24"/>
                <w:szCs w:val="24"/>
              </w:rPr>
            </w:pPr>
            <w:proofErr w:type="spellStart"/>
            <w:r w:rsidRPr="00E239A1">
              <w:rPr>
                <w:bCs/>
                <w:sz w:val="24"/>
                <w:szCs w:val="24"/>
              </w:rPr>
              <w:t>Vesa</w:t>
            </w:r>
            <w:proofErr w:type="spellEnd"/>
            <w:r w:rsidRPr="00E239A1">
              <w:rPr>
                <w:bCs/>
                <w:sz w:val="24"/>
                <w:szCs w:val="24"/>
              </w:rPr>
              <w:t xml:space="preserve"> Wall Mount Support:</w:t>
            </w:r>
            <w:r w:rsidRPr="00E239A1">
              <w:rPr>
                <w:b/>
                <w:bCs/>
                <w:sz w:val="24"/>
                <w:szCs w:val="24"/>
              </w:rPr>
              <w:t xml:space="preserve"> </w:t>
            </w:r>
            <w:r w:rsidRPr="00E239A1">
              <w:rPr>
                <w:sz w:val="24"/>
                <w:szCs w:val="24"/>
              </w:rPr>
              <w:t>Yes</w:t>
            </w:r>
          </w:p>
          <w:p w14:paraId="3A309B4C" w14:textId="77777777" w:rsidR="00C82CBB" w:rsidRPr="00E239A1" w:rsidRDefault="00C82CBB" w:rsidP="00A77F5B">
            <w:pPr>
              <w:contextualSpacing/>
              <w:rPr>
                <w:sz w:val="24"/>
                <w:szCs w:val="24"/>
              </w:rPr>
            </w:pPr>
            <w:r w:rsidRPr="00E239A1">
              <w:rPr>
                <w:sz w:val="24"/>
                <w:szCs w:val="24"/>
              </w:rPr>
              <w:t>Extension cord: Yes</w:t>
            </w:r>
          </w:p>
          <w:p w14:paraId="75C291C4" w14:textId="77777777" w:rsidR="00C82CBB" w:rsidRPr="00E239A1" w:rsidRDefault="00C82CBB" w:rsidP="00A77F5B">
            <w:pPr>
              <w:contextualSpacing/>
              <w:rPr>
                <w:sz w:val="24"/>
                <w:szCs w:val="24"/>
              </w:rPr>
            </w:pPr>
            <w:r w:rsidRPr="00E239A1">
              <w:rPr>
                <w:sz w:val="24"/>
                <w:szCs w:val="24"/>
              </w:rPr>
              <w:t xml:space="preserve">HDMI </w:t>
            </w:r>
            <w:proofErr w:type="spellStart"/>
            <w:r w:rsidRPr="00E239A1">
              <w:rPr>
                <w:sz w:val="24"/>
                <w:szCs w:val="24"/>
              </w:rPr>
              <w:t>Cabel</w:t>
            </w:r>
            <w:proofErr w:type="spellEnd"/>
            <w:r w:rsidRPr="00E239A1">
              <w:rPr>
                <w:sz w:val="24"/>
                <w:szCs w:val="24"/>
              </w:rPr>
              <w:t xml:space="preserve"> 20 meters </w:t>
            </w:r>
          </w:p>
          <w:p w14:paraId="445F0044" w14:textId="77777777" w:rsidR="00C82CBB" w:rsidRPr="00E239A1" w:rsidRDefault="00C82CBB" w:rsidP="00A77F5B">
            <w:pPr>
              <w:contextualSpacing/>
              <w:rPr>
                <w:sz w:val="24"/>
                <w:szCs w:val="24"/>
              </w:rPr>
            </w:pPr>
          </w:p>
          <w:p w14:paraId="0B9A187B" w14:textId="77777777" w:rsidR="00C82CBB" w:rsidRPr="00E239A1" w:rsidRDefault="00C82CBB" w:rsidP="00A77F5B">
            <w:pPr>
              <w:contextualSpacing/>
              <w:rPr>
                <w:b/>
                <w:sz w:val="24"/>
                <w:szCs w:val="24"/>
              </w:rPr>
            </w:pPr>
            <w:r w:rsidRPr="00E239A1">
              <w:rPr>
                <w:b/>
                <w:sz w:val="24"/>
                <w:szCs w:val="24"/>
              </w:rPr>
              <w:t>Connectivity</w:t>
            </w:r>
          </w:p>
          <w:p w14:paraId="31A9F01D" w14:textId="77777777" w:rsidR="00C82CBB" w:rsidRPr="00E239A1" w:rsidRDefault="00C82CBB" w:rsidP="00A77F5B">
            <w:pPr>
              <w:contextualSpacing/>
              <w:rPr>
                <w:sz w:val="24"/>
                <w:szCs w:val="24"/>
              </w:rPr>
            </w:pPr>
            <w:r w:rsidRPr="00E239A1">
              <w:rPr>
                <w:bCs/>
                <w:sz w:val="24"/>
                <w:szCs w:val="24"/>
              </w:rPr>
              <w:t>USB</w:t>
            </w:r>
            <w:r w:rsidRPr="00E239A1">
              <w:rPr>
                <w:sz w:val="24"/>
                <w:szCs w:val="24"/>
              </w:rPr>
              <w:t>2</w:t>
            </w:r>
          </w:p>
          <w:p w14:paraId="5F6D62AC" w14:textId="77777777" w:rsidR="00C82CBB" w:rsidRPr="00E239A1" w:rsidRDefault="00C82CBB" w:rsidP="00A77F5B">
            <w:pPr>
              <w:contextualSpacing/>
              <w:rPr>
                <w:sz w:val="24"/>
                <w:szCs w:val="24"/>
              </w:rPr>
            </w:pPr>
            <w:r w:rsidRPr="00E239A1">
              <w:rPr>
                <w:bCs/>
                <w:sz w:val="24"/>
                <w:szCs w:val="24"/>
              </w:rPr>
              <w:t>Component In (Y/Pb/</w:t>
            </w:r>
            <w:proofErr w:type="spellStart"/>
            <w:r w:rsidRPr="00E239A1">
              <w:rPr>
                <w:bCs/>
                <w:sz w:val="24"/>
                <w:szCs w:val="24"/>
              </w:rPr>
              <w:t>Pr</w:t>
            </w:r>
            <w:proofErr w:type="spellEnd"/>
            <w:r w:rsidRPr="00E239A1">
              <w:rPr>
                <w:bCs/>
                <w:sz w:val="24"/>
                <w:szCs w:val="24"/>
              </w:rPr>
              <w:t>)</w:t>
            </w:r>
            <w:r w:rsidRPr="00E239A1">
              <w:rPr>
                <w:sz w:val="24"/>
                <w:szCs w:val="24"/>
              </w:rPr>
              <w:t>1</w:t>
            </w:r>
          </w:p>
          <w:p w14:paraId="026F4E09" w14:textId="77777777" w:rsidR="00C82CBB" w:rsidRPr="00E239A1" w:rsidRDefault="00C82CBB" w:rsidP="00A77F5B">
            <w:pPr>
              <w:contextualSpacing/>
              <w:rPr>
                <w:sz w:val="24"/>
                <w:szCs w:val="24"/>
              </w:rPr>
            </w:pPr>
            <w:r w:rsidRPr="00E239A1">
              <w:rPr>
                <w:bCs/>
                <w:sz w:val="24"/>
                <w:szCs w:val="24"/>
              </w:rPr>
              <w:t>Composite In (AV)</w:t>
            </w:r>
            <w:r w:rsidRPr="00E239A1">
              <w:rPr>
                <w:sz w:val="24"/>
                <w:szCs w:val="24"/>
              </w:rPr>
              <w:t>1 (Common Use for Component Y)</w:t>
            </w:r>
          </w:p>
          <w:p w14:paraId="031151D1" w14:textId="77777777" w:rsidR="00C82CBB" w:rsidRPr="00E239A1" w:rsidRDefault="00C82CBB" w:rsidP="00A77F5B">
            <w:pPr>
              <w:contextualSpacing/>
              <w:rPr>
                <w:sz w:val="24"/>
                <w:szCs w:val="24"/>
              </w:rPr>
            </w:pPr>
            <w:r w:rsidRPr="00E239A1">
              <w:rPr>
                <w:bCs/>
                <w:sz w:val="24"/>
                <w:szCs w:val="24"/>
              </w:rPr>
              <w:t>Ethernet (LAN)</w:t>
            </w:r>
            <w:r w:rsidRPr="00E239A1">
              <w:rPr>
                <w:sz w:val="24"/>
                <w:szCs w:val="24"/>
              </w:rPr>
              <w:t>Yes</w:t>
            </w:r>
          </w:p>
          <w:p w14:paraId="4A7C684A" w14:textId="77777777" w:rsidR="00C82CBB" w:rsidRPr="00E239A1" w:rsidRDefault="00C82CBB" w:rsidP="00A77F5B">
            <w:pPr>
              <w:contextualSpacing/>
              <w:rPr>
                <w:sz w:val="24"/>
                <w:szCs w:val="24"/>
              </w:rPr>
            </w:pPr>
            <w:r w:rsidRPr="00E239A1">
              <w:rPr>
                <w:bCs/>
                <w:sz w:val="24"/>
                <w:szCs w:val="24"/>
              </w:rPr>
              <w:t>Audio Out (Mini Jack)</w:t>
            </w:r>
            <w:r w:rsidRPr="00E239A1">
              <w:rPr>
                <w:sz w:val="24"/>
                <w:szCs w:val="24"/>
              </w:rPr>
              <w:t>1</w:t>
            </w:r>
          </w:p>
          <w:p w14:paraId="21B9B38D" w14:textId="77777777" w:rsidR="00C82CBB" w:rsidRPr="00E239A1" w:rsidRDefault="00C82CBB" w:rsidP="00A77F5B">
            <w:pPr>
              <w:contextualSpacing/>
              <w:rPr>
                <w:sz w:val="24"/>
                <w:szCs w:val="24"/>
              </w:rPr>
            </w:pPr>
            <w:r w:rsidRPr="00E239A1">
              <w:rPr>
                <w:bCs/>
                <w:sz w:val="24"/>
                <w:szCs w:val="24"/>
              </w:rPr>
              <w:t>Digital Audio Out (Optical)</w:t>
            </w:r>
            <w:r w:rsidRPr="00E239A1">
              <w:rPr>
                <w:sz w:val="24"/>
                <w:szCs w:val="24"/>
              </w:rPr>
              <w:t>1</w:t>
            </w:r>
          </w:p>
          <w:p w14:paraId="6C29DDCB" w14:textId="77777777" w:rsidR="00C82CBB" w:rsidRPr="00E239A1" w:rsidRDefault="00C82CBB" w:rsidP="00A77F5B">
            <w:pPr>
              <w:contextualSpacing/>
              <w:rPr>
                <w:sz w:val="24"/>
                <w:szCs w:val="24"/>
              </w:rPr>
            </w:pPr>
            <w:r w:rsidRPr="00E239A1">
              <w:rPr>
                <w:bCs/>
                <w:sz w:val="24"/>
                <w:szCs w:val="24"/>
              </w:rPr>
              <w:t xml:space="preserve">RF </w:t>
            </w:r>
            <w:proofErr w:type="gramStart"/>
            <w:r w:rsidRPr="00E239A1">
              <w:rPr>
                <w:bCs/>
                <w:sz w:val="24"/>
                <w:szCs w:val="24"/>
              </w:rPr>
              <w:t>In</w:t>
            </w:r>
            <w:proofErr w:type="gramEnd"/>
            <w:r w:rsidRPr="00E239A1">
              <w:rPr>
                <w:bCs/>
                <w:sz w:val="24"/>
                <w:szCs w:val="24"/>
              </w:rPr>
              <w:t xml:space="preserve"> (Terrestrial / Cable input / Satellite input)</w:t>
            </w:r>
            <w:r w:rsidRPr="00E239A1">
              <w:rPr>
                <w:sz w:val="24"/>
                <w:szCs w:val="24"/>
              </w:rPr>
              <w:t>1 / 1 / 0</w:t>
            </w:r>
          </w:p>
          <w:p w14:paraId="1D2EB015" w14:textId="77777777" w:rsidR="00C82CBB" w:rsidRPr="00E239A1" w:rsidRDefault="00C82CBB" w:rsidP="00A77F5B">
            <w:pPr>
              <w:contextualSpacing/>
              <w:rPr>
                <w:sz w:val="24"/>
                <w:szCs w:val="24"/>
              </w:rPr>
            </w:pPr>
            <w:r w:rsidRPr="00E239A1">
              <w:rPr>
                <w:bCs/>
                <w:sz w:val="24"/>
                <w:szCs w:val="24"/>
              </w:rPr>
              <w:t xml:space="preserve">MHL </w:t>
            </w:r>
            <w:r w:rsidRPr="00E239A1">
              <w:rPr>
                <w:sz w:val="24"/>
                <w:szCs w:val="24"/>
              </w:rPr>
              <w:t>Yes</w:t>
            </w:r>
          </w:p>
          <w:p w14:paraId="2325C882" w14:textId="77777777" w:rsidR="00C82CBB" w:rsidRPr="00E239A1" w:rsidRDefault="00C82CBB" w:rsidP="00A77F5B">
            <w:pPr>
              <w:contextualSpacing/>
              <w:rPr>
                <w:sz w:val="24"/>
                <w:szCs w:val="24"/>
              </w:rPr>
            </w:pPr>
            <w:r w:rsidRPr="00E239A1">
              <w:rPr>
                <w:bCs/>
                <w:sz w:val="24"/>
                <w:szCs w:val="24"/>
              </w:rPr>
              <w:t xml:space="preserve">Wireless LAN Built-in </w:t>
            </w:r>
            <w:r w:rsidRPr="00E239A1">
              <w:rPr>
                <w:sz w:val="24"/>
                <w:szCs w:val="24"/>
              </w:rPr>
              <w:t>Yes</w:t>
            </w:r>
          </w:p>
          <w:p w14:paraId="7B89E383" w14:textId="77777777" w:rsidR="00C82CBB" w:rsidRPr="00E239A1" w:rsidRDefault="00C82CBB" w:rsidP="00A77F5B">
            <w:pPr>
              <w:contextualSpacing/>
              <w:rPr>
                <w:sz w:val="24"/>
                <w:szCs w:val="24"/>
              </w:rPr>
            </w:pPr>
            <w:proofErr w:type="spellStart"/>
            <w:r w:rsidRPr="00E239A1">
              <w:rPr>
                <w:bCs/>
                <w:sz w:val="24"/>
                <w:szCs w:val="24"/>
              </w:rPr>
              <w:lastRenderedPageBreak/>
              <w:t>Anynet</w:t>
            </w:r>
            <w:proofErr w:type="spellEnd"/>
            <w:r w:rsidRPr="00E239A1">
              <w:rPr>
                <w:bCs/>
                <w:sz w:val="24"/>
                <w:szCs w:val="24"/>
              </w:rPr>
              <w:t>+ (HDMI-</w:t>
            </w:r>
            <w:proofErr w:type="gramStart"/>
            <w:r w:rsidRPr="00E239A1">
              <w:rPr>
                <w:bCs/>
                <w:sz w:val="24"/>
                <w:szCs w:val="24"/>
              </w:rPr>
              <w:t>CEC)</w:t>
            </w:r>
            <w:r w:rsidRPr="00E239A1">
              <w:rPr>
                <w:sz w:val="24"/>
                <w:szCs w:val="24"/>
              </w:rPr>
              <w:t>Yes</w:t>
            </w:r>
            <w:proofErr w:type="gramEnd"/>
          </w:p>
          <w:p w14:paraId="73EA12F2" w14:textId="77777777" w:rsidR="00C82CBB" w:rsidRPr="00E239A1" w:rsidRDefault="00C82CBB" w:rsidP="00A77F5B">
            <w:pPr>
              <w:contextualSpacing/>
              <w:rPr>
                <w:b/>
                <w:sz w:val="24"/>
                <w:szCs w:val="24"/>
              </w:rPr>
            </w:pPr>
          </w:p>
          <w:p w14:paraId="75E5BF94" w14:textId="77777777" w:rsidR="00C82CBB" w:rsidRPr="00E239A1" w:rsidRDefault="00C82CBB" w:rsidP="00A77F5B">
            <w:pPr>
              <w:contextualSpacing/>
              <w:rPr>
                <w:b/>
                <w:sz w:val="24"/>
                <w:szCs w:val="24"/>
              </w:rPr>
            </w:pPr>
            <w:r w:rsidRPr="00E239A1">
              <w:rPr>
                <w:b/>
                <w:sz w:val="24"/>
                <w:szCs w:val="24"/>
              </w:rPr>
              <w:t>Audio</w:t>
            </w:r>
          </w:p>
          <w:p w14:paraId="09F37FBD" w14:textId="77777777" w:rsidR="00C82CBB" w:rsidRPr="00E239A1" w:rsidRDefault="00C82CBB" w:rsidP="00A77F5B">
            <w:pPr>
              <w:contextualSpacing/>
              <w:rPr>
                <w:b/>
                <w:bCs/>
                <w:sz w:val="24"/>
                <w:szCs w:val="24"/>
              </w:rPr>
            </w:pPr>
            <w:r w:rsidRPr="00E239A1">
              <w:rPr>
                <w:sz w:val="24"/>
                <w:szCs w:val="24"/>
              </w:rPr>
              <w:t xml:space="preserve">Dolby Digital Plus </w:t>
            </w:r>
            <w:r w:rsidRPr="00E239A1">
              <w:rPr>
                <w:b/>
                <w:bCs/>
                <w:sz w:val="24"/>
                <w:szCs w:val="24"/>
              </w:rPr>
              <w:t>Yes</w:t>
            </w:r>
          </w:p>
          <w:p w14:paraId="5D782996" w14:textId="77777777" w:rsidR="00C82CBB" w:rsidRPr="00E239A1" w:rsidRDefault="00C82CBB" w:rsidP="00A77F5B">
            <w:pPr>
              <w:contextualSpacing/>
              <w:rPr>
                <w:b/>
                <w:bCs/>
                <w:sz w:val="24"/>
                <w:szCs w:val="24"/>
              </w:rPr>
            </w:pPr>
            <w:r w:rsidRPr="00E239A1">
              <w:rPr>
                <w:sz w:val="24"/>
                <w:szCs w:val="24"/>
              </w:rPr>
              <w:t xml:space="preserve">Virtual Surround </w:t>
            </w:r>
            <w:r w:rsidRPr="00E239A1">
              <w:rPr>
                <w:b/>
                <w:bCs/>
                <w:sz w:val="24"/>
                <w:szCs w:val="24"/>
              </w:rPr>
              <w:t>DTS Studio Sound</w:t>
            </w:r>
          </w:p>
          <w:p w14:paraId="65E0349C" w14:textId="77777777" w:rsidR="00C82CBB" w:rsidRPr="00E239A1" w:rsidRDefault="00C82CBB" w:rsidP="00A77F5B">
            <w:pPr>
              <w:contextualSpacing/>
              <w:rPr>
                <w:b/>
                <w:bCs/>
                <w:sz w:val="24"/>
                <w:szCs w:val="24"/>
              </w:rPr>
            </w:pPr>
            <w:r w:rsidRPr="00E239A1">
              <w:rPr>
                <w:sz w:val="24"/>
                <w:szCs w:val="24"/>
              </w:rPr>
              <w:t xml:space="preserve">DTS Codec </w:t>
            </w:r>
            <w:r w:rsidRPr="00E239A1">
              <w:rPr>
                <w:b/>
                <w:bCs/>
                <w:sz w:val="24"/>
                <w:szCs w:val="24"/>
              </w:rPr>
              <w:t>DTS Premium sound</w:t>
            </w:r>
          </w:p>
          <w:p w14:paraId="654F2BB2" w14:textId="77777777" w:rsidR="00C82CBB" w:rsidRPr="00E239A1" w:rsidRDefault="00C82CBB" w:rsidP="00A77F5B">
            <w:pPr>
              <w:contextualSpacing/>
              <w:rPr>
                <w:b/>
                <w:bCs/>
                <w:sz w:val="24"/>
                <w:szCs w:val="24"/>
              </w:rPr>
            </w:pPr>
            <w:r w:rsidRPr="00E239A1">
              <w:rPr>
                <w:sz w:val="24"/>
                <w:szCs w:val="24"/>
              </w:rPr>
              <w:t>Sound Output (RMS)</w:t>
            </w:r>
            <w:r w:rsidRPr="00E239A1">
              <w:rPr>
                <w:b/>
                <w:bCs/>
                <w:sz w:val="24"/>
                <w:szCs w:val="24"/>
              </w:rPr>
              <w:t>20 W (L: 10 W, R: 10 W)</w:t>
            </w:r>
          </w:p>
          <w:p w14:paraId="294C4281" w14:textId="77777777" w:rsidR="00C82CBB" w:rsidRPr="00E239A1" w:rsidRDefault="00C82CBB" w:rsidP="00A77F5B">
            <w:pPr>
              <w:contextualSpacing/>
              <w:rPr>
                <w:b/>
                <w:bCs/>
                <w:sz w:val="24"/>
                <w:szCs w:val="24"/>
              </w:rPr>
            </w:pPr>
            <w:r w:rsidRPr="00E239A1">
              <w:rPr>
                <w:sz w:val="24"/>
                <w:szCs w:val="24"/>
              </w:rPr>
              <w:t>Speaker Type</w:t>
            </w:r>
            <w:r w:rsidRPr="00E239A1">
              <w:rPr>
                <w:b/>
                <w:bCs/>
                <w:sz w:val="24"/>
                <w:szCs w:val="24"/>
              </w:rPr>
              <w:t>2 CH (Down Firing + Base Reflex)</w:t>
            </w:r>
          </w:p>
          <w:p w14:paraId="6DA0057C" w14:textId="77777777" w:rsidR="00C82CBB" w:rsidRPr="00E239A1" w:rsidRDefault="00C82CBB" w:rsidP="00A77F5B">
            <w:pPr>
              <w:contextualSpacing/>
              <w:rPr>
                <w:b/>
                <w:bCs/>
                <w:sz w:val="24"/>
                <w:szCs w:val="24"/>
              </w:rPr>
            </w:pPr>
            <w:proofErr w:type="spellStart"/>
            <w:r w:rsidRPr="00E239A1">
              <w:rPr>
                <w:sz w:val="24"/>
                <w:szCs w:val="24"/>
              </w:rPr>
              <w:t>Wallmount</w:t>
            </w:r>
            <w:proofErr w:type="spellEnd"/>
            <w:r w:rsidRPr="00E239A1">
              <w:rPr>
                <w:sz w:val="24"/>
                <w:szCs w:val="24"/>
              </w:rPr>
              <w:t xml:space="preserve"> Sound Mode </w:t>
            </w:r>
            <w:r w:rsidRPr="00E239A1">
              <w:rPr>
                <w:b/>
                <w:bCs/>
                <w:sz w:val="24"/>
                <w:szCs w:val="24"/>
              </w:rPr>
              <w:t>Yes</w:t>
            </w:r>
          </w:p>
          <w:p w14:paraId="13950F7A" w14:textId="2EFF4FD9" w:rsidR="00C82CBB" w:rsidRPr="00E239A1" w:rsidRDefault="00C82CBB" w:rsidP="00A77F5B">
            <w:pPr>
              <w:tabs>
                <w:tab w:val="left" w:pos="-720"/>
              </w:tabs>
              <w:suppressAutoHyphens/>
              <w:spacing w:before="40" w:after="54"/>
              <w:rPr>
                <w:sz w:val="24"/>
                <w:szCs w:val="24"/>
              </w:rPr>
            </w:pPr>
            <w:r w:rsidRPr="00E239A1">
              <w:rPr>
                <w:sz w:val="24"/>
                <w:szCs w:val="24"/>
              </w:rPr>
              <w:t>Warranty 1 year</w:t>
            </w:r>
          </w:p>
        </w:tc>
        <w:tc>
          <w:tcPr>
            <w:tcW w:w="1462" w:type="dxa"/>
          </w:tcPr>
          <w:p w14:paraId="4B47D2DF" w14:textId="2958D583" w:rsidR="00C82CBB" w:rsidRPr="00E239A1" w:rsidRDefault="00822D14" w:rsidP="00A77F5B">
            <w:pPr>
              <w:rPr>
                <w:b/>
                <w:sz w:val="24"/>
                <w:szCs w:val="24"/>
              </w:rPr>
            </w:pPr>
            <w:r>
              <w:rPr>
                <w:b/>
                <w:sz w:val="24"/>
                <w:szCs w:val="24"/>
              </w:rPr>
              <w:lastRenderedPageBreak/>
              <w:t>Each</w:t>
            </w:r>
          </w:p>
        </w:tc>
        <w:tc>
          <w:tcPr>
            <w:tcW w:w="1276" w:type="dxa"/>
          </w:tcPr>
          <w:p w14:paraId="6B842112" w14:textId="240C52A3" w:rsidR="00C82CBB" w:rsidRPr="00E239A1" w:rsidRDefault="00822D14" w:rsidP="00A77F5B">
            <w:pPr>
              <w:rPr>
                <w:b/>
                <w:sz w:val="24"/>
                <w:szCs w:val="24"/>
              </w:rPr>
            </w:pPr>
            <w:r>
              <w:rPr>
                <w:b/>
                <w:sz w:val="24"/>
                <w:szCs w:val="24"/>
              </w:rPr>
              <w:t>7</w:t>
            </w:r>
          </w:p>
        </w:tc>
      </w:tr>
      <w:tr w:rsidR="00C82CBB" w:rsidRPr="00E239A1" w14:paraId="49088D61" w14:textId="46F5A866" w:rsidTr="00822D14">
        <w:trPr>
          <w:trHeight w:val="512"/>
        </w:trPr>
        <w:tc>
          <w:tcPr>
            <w:tcW w:w="517" w:type="dxa"/>
            <w:shd w:val="clear" w:color="auto" w:fill="auto"/>
          </w:tcPr>
          <w:p w14:paraId="6987F4A7" w14:textId="3A814220" w:rsidR="00C82CBB" w:rsidRPr="00E239A1" w:rsidRDefault="00C82CBB" w:rsidP="00A77F5B">
            <w:pPr>
              <w:jc w:val="center"/>
              <w:rPr>
                <w:b/>
                <w:sz w:val="24"/>
                <w:szCs w:val="24"/>
              </w:rPr>
            </w:pPr>
            <w:r w:rsidRPr="00E239A1">
              <w:rPr>
                <w:b/>
                <w:sz w:val="24"/>
                <w:szCs w:val="24"/>
              </w:rPr>
              <w:t>4</w:t>
            </w:r>
          </w:p>
        </w:tc>
        <w:tc>
          <w:tcPr>
            <w:tcW w:w="2075" w:type="dxa"/>
            <w:shd w:val="clear" w:color="auto" w:fill="auto"/>
          </w:tcPr>
          <w:p w14:paraId="1FC19B83" w14:textId="20473B1C" w:rsidR="00C82CBB" w:rsidRPr="00E239A1" w:rsidRDefault="00822D14" w:rsidP="00822D14">
            <w:pPr>
              <w:rPr>
                <w:b/>
                <w:sz w:val="24"/>
                <w:szCs w:val="24"/>
              </w:rPr>
            </w:pPr>
            <w:r>
              <w:rPr>
                <w:b/>
                <w:sz w:val="24"/>
                <w:szCs w:val="24"/>
              </w:rPr>
              <w:t>Laptop</w:t>
            </w:r>
          </w:p>
        </w:tc>
        <w:tc>
          <w:tcPr>
            <w:tcW w:w="5386" w:type="dxa"/>
            <w:shd w:val="clear" w:color="auto" w:fill="auto"/>
            <w:vAlign w:val="center"/>
          </w:tcPr>
          <w:p w14:paraId="79BCE7CA" w14:textId="77777777" w:rsidR="00C82CBB" w:rsidRPr="00E239A1" w:rsidRDefault="00C82CBB" w:rsidP="00A77F5B">
            <w:pPr>
              <w:contextualSpacing/>
              <w:rPr>
                <w:bCs/>
                <w:color w:val="000000" w:themeColor="text1"/>
                <w:sz w:val="24"/>
                <w:szCs w:val="24"/>
              </w:rPr>
            </w:pPr>
            <w:r w:rsidRPr="00E239A1">
              <w:rPr>
                <w:bCs/>
                <w:color w:val="000000" w:themeColor="text1"/>
                <w:sz w:val="24"/>
                <w:szCs w:val="24"/>
              </w:rPr>
              <w:t>Processor Intel Core i5 11th, min 3.0 GHz</w:t>
            </w:r>
          </w:p>
          <w:p w14:paraId="5F1532E8" w14:textId="77777777" w:rsidR="00C82CBB" w:rsidRPr="00E239A1" w:rsidRDefault="00C82CBB" w:rsidP="00A77F5B">
            <w:pPr>
              <w:contextualSpacing/>
              <w:rPr>
                <w:bCs/>
                <w:color w:val="000000" w:themeColor="text1"/>
                <w:sz w:val="24"/>
                <w:szCs w:val="24"/>
              </w:rPr>
            </w:pPr>
            <w:r w:rsidRPr="00E239A1">
              <w:rPr>
                <w:bCs/>
                <w:color w:val="000000" w:themeColor="text1"/>
                <w:sz w:val="24"/>
                <w:szCs w:val="24"/>
              </w:rPr>
              <w:t>Screen 13 or 14 in.</w:t>
            </w:r>
          </w:p>
          <w:p w14:paraId="4B4ED84E" w14:textId="77777777" w:rsidR="00C82CBB" w:rsidRPr="00E239A1" w:rsidRDefault="00C82CBB" w:rsidP="00A77F5B">
            <w:pPr>
              <w:contextualSpacing/>
              <w:rPr>
                <w:bCs/>
                <w:color w:val="000000" w:themeColor="text1"/>
                <w:sz w:val="24"/>
                <w:szCs w:val="24"/>
              </w:rPr>
            </w:pPr>
            <w:r w:rsidRPr="00E239A1">
              <w:rPr>
                <w:bCs/>
                <w:color w:val="000000" w:themeColor="text1"/>
                <w:sz w:val="24"/>
                <w:szCs w:val="24"/>
              </w:rPr>
              <w:t xml:space="preserve">Screen Type </w:t>
            </w:r>
            <w:proofErr w:type="gramStart"/>
            <w:r w:rsidRPr="00E239A1">
              <w:rPr>
                <w:bCs/>
                <w:color w:val="000000" w:themeColor="text1"/>
                <w:sz w:val="24"/>
                <w:szCs w:val="24"/>
              </w:rPr>
              <w:t>Non Touch</w:t>
            </w:r>
            <w:proofErr w:type="gramEnd"/>
            <w:r w:rsidRPr="00E239A1">
              <w:rPr>
                <w:bCs/>
                <w:color w:val="000000" w:themeColor="text1"/>
                <w:sz w:val="24"/>
                <w:szCs w:val="24"/>
              </w:rPr>
              <w:t xml:space="preserve"> Screen</w:t>
            </w:r>
          </w:p>
          <w:p w14:paraId="2ACD0300" w14:textId="77777777" w:rsidR="00C82CBB" w:rsidRPr="00E239A1" w:rsidRDefault="00C82CBB" w:rsidP="00A77F5B">
            <w:pPr>
              <w:contextualSpacing/>
              <w:rPr>
                <w:bCs/>
                <w:color w:val="000000" w:themeColor="text1"/>
                <w:sz w:val="24"/>
                <w:szCs w:val="24"/>
              </w:rPr>
            </w:pPr>
            <w:r w:rsidRPr="00E239A1">
              <w:rPr>
                <w:bCs/>
                <w:color w:val="000000" w:themeColor="text1"/>
                <w:sz w:val="24"/>
                <w:szCs w:val="24"/>
              </w:rPr>
              <w:t>Resolution FHD- 1920x1080</w:t>
            </w:r>
          </w:p>
          <w:p w14:paraId="15F8E89A" w14:textId="77777777" w:rsidR="00C82CBB" w:rsidRPr="00E239A1" w:rsidRDefault="00C82CBB" w:rsidP="00A77F5B">
            <w:pPr>
              <w:contextualSpacing/>
              <w:rPr>
                <w:bCs/>
                <w:color w:val="000000" w:themeColor="text1"/>
                <w:sz w:val="24"/>
                <w:szCs w:val="24"/>
              </w:rPr>
            </w:pPr>
            <w:r w:rsidRPr="00E239A1">
              <w:rPr>
                <w:bCs/>
                <w:color w:val="000000" w:themeColor="text1"/>
                <w:sz w:val="24"/>
                <w:szCs w:val="24"/>
              </w:rPr>
              <w:t>Internal Storage 256-512 SSD</w:t>
            </w:r>
          </w:p>
          <w:p w14:paraId="09000802" w14:textId="77777777" w:rsidR="00C82CBB" w:rsidRPr="00E239A1" w:rsidRDefault="00C82CBB" w:rsidP="00A77F5B">
            <w:pPr>
              <w:contextualSpacing/>
              <w:rPr>
                <w:bCs/>
                <w:color w:val="000000" w:themeColor="text1"/>
                <w:sz w:val="24"/>
                <w:szCs w:val="24"/>
              </w:rPr>
            </w:pPr>
            <w:r w:rsidRPr="00E239A1">
              <w:rPr>
                <w:bCs/>
                <w:color w:val="000000" w:themeColor="text1"/>
                <w:sz w:val="24"/>
                <w:szCs w:val="24"/>
              </w:rPr>
              <w:t xml:space="preserve">Brightness 256 </w:t>
            </w:r>
            <w:proofErr w:type="spellStart"/>
            <w:r w:rsidRPr="00E239A1">
              <w:rPr>
                <w:bCs/>
                <w:color w:val="000000" w:themeColor="text1"/>
                <w:sz w:val="24"/>
                <w:szCs w:val="24"/>
              </w:rPr>
              <w:t>Pcl</w:t>
            </w:r>
            <w:proofErr w:type="spellEnd"/>
          </w:p>
          <w:p w14:paraId="613FE0B5" w14:textId="77777777" w:rsidR="00C82CBB" w:rsidRPr="00E239A1" w:rsidRDefault="00C82CBB" w:rsidP="00A77F5B">
            <w:pPr>
              <w:contextualSpacing/>
              <w:rPr>
                <w:bCs/>
                <w:color w:val="000000" w:themeColor="text1"/>
                <w:sz w:val="24"/>
                <w:szCs w:val="24"/>
              </w:rPr>
            </w:pPr>
            <w:r w:rsidRPr="00E239A1">
              <w:rPr>
                <w:bCs/>
                <w:color w:val="000000" w:themeColor="text1"/>
                <w:sz w:val="24"/>
                <w:szCs w:val="24"/>
              </w:rPr>
              <w:t>Internal RAM 16 GB</w:t>
            </w:r>
          </w:p>
          <w:p w14:paraId="6A9C717E" w14:textId="77777777" w:rsidR="00C82CBB" w:rsidRPr="00E239A1" w:rsidRDefault="00C82CBB" w:rsidP="00A77F5B">
            <w:pPr>
              <w:contextualSpacing/>
              <w:rPr>
                <w:bCs/>
                <w:color w:val="000000" w:themeColor="text1"/>
                <w:sz w:val="24"/>
                <w:szCs w:val="24"/>
              </w:rPr>
            </w:pPr>
            <w:r w:rsidRPr="00E239A1">
              <w:rPr>
                <w:bCs/>
                <w:color w:val="000000" w:themeColor="text1"/>
                <w:sz w:val="24"/>
                <w:szCs w:val="24"/>
              </w:rPr>
              <w:t>Battery Type /Life min 3 Cell</w:t>
            </w:r>
          </w:p>
          <w:p w14:paraId="0EBAE4A4" w14:textId="77777777" w:rsidR="00C82CBB" w:rsidRPr="00E239A1" w:rsidRDefault="00C82CBB" w:rsidP="00A77F5B">
            <w:pPr>
              <w:contextualSpacing/>
              <w:rPr>
                <w:bCs/>
                <w:color w:val="000000" w:themeColor="text1"/>
                <w:sz w:val="24"/>
                <w:szCs w:val="24"/>
              </w:rPr>
            </w:pPr>
            <w:r w:rsidRPr="00E239A1">
              <w:rPr>
                <w:bCs/>
                <w:color w:val="000000" w:themeColor="text1"/>
                <w:sz w:val="24"/>
                <w:szCs w:val="24"/>
              </w:rPr>
              <w:t>Input connections USB Ports and 2x USB -C</w:t>
            </w:r>
          </w:p>
          <w:p w14:paraId="32E21057" w14:textId="77777777" w:rsidR="00C82CBB" w:rsidRPr="00E239A1" w:rsidRDefault="00C82CBB" w:rsidP="00A77F5B">
            <w:pPr>
              <w:contextualSpacing/>
              <w:rPr>
                <w:bCs/>
                <w:color w:val="000000" w:themeColor="text1"/>
                <w:sz w:val="24"/>
                <w:szCs w:val="24"/>
              </w:rPr>
            </w:pPr>
            <w:r w:rsidRPr="00E239A1">
              <w:rPr>
                <w:bCs/>
                <w:color w:val="000000" w:themeColor="text1"/>
                <w:sz w:val="24"/>
                <w:szCs w:val="24"/>
              </w:rPr>
              <w:t>Wireless 802.11 a/b/g/n/ac</w:t>
            </w:r>
          </w:p>
          <w:p w14:paraId="2599AC41" w14:textId="77777777" w:rsidR="00C82CBB" w:rsidRPr="00E239A1" w:rsidRDefault="00C82CBB" w:rsidP="00A77F5B">
            <w:pPr>
              <w:contextualSpacing/>
              <w:rPr>
                <w:bCs/>
                <w:color w:val="000000" w:themeColor="text1"/>
                <w:sz w:val="24"/>
                <w:szCs w:val="24"/>
              </w:rPr>
            </w:pPr>
            <w:r w:rsidRPr="00E239A1">
              <w:rPr>
                <w:bCs/>
                <w:color w:val="000000" w:themeColor="text1"/>
                <w:sz w:val="24"/>
                <w:szCs w:val="24"/>
              </w:rPr>
              <w:t>Webcam/Quality min 720p</w:t>
            </w:r>
          </w:p>
          <w:p w14:paraId="1371FA81" w14:textId="77777777" w:rsidR="00C82CBB" w:rsidRPr="00E239A1" w:rsidRDefault="00C82CBB" w:rsidP="00A77F5B">
            <w:pPr>
              <w:contextualSpacing/>
              <w:rPr>
                <w:bCs/>
                <w:color w:val="000000" w:themeColor="text1"/>
                <w:sz w:val="24"/>
                <w:szCs w:val="24"/>
              </w:rPr>
            </w:pPr>
            <w:r w:rsidRPr="00E239A1">
              <w:rPr>
                <w:bCs/>
                <w:color w:val="000000" w:themeColor="text1"/>
                <w:sz w:val="24"/>
                <w:szCs w:val="24"/>
              </w:rPr>
              <w:t>Bluetooth 4.2</w:t>
            </w:r>
          </w:p>
          <w:p w14:paraId="16A3E5E1" w14:textId="77777777" w:rsidR="00C82CBB" w:rsidRPr="00E239A1" w:rsidRDefault="00C82CBB" w:rsidP="00A77F5B">
            <w:pPr>
              <w:contextualSpacing/>
              <w:rPr>
                <w:sz w:val="24"/>
                <w:szCs w:val="24"/>
              </w:rPr>
            </w:pPr>
            <w:r w:rsidRPr="00E239A1">
              <w:rPr>
                <w:sz w:val="24"/>
                <w:szCs w:val="24"/>
              </w:rPr>
              <w:t>Input connections min 1x USB Port</w:t>
            </w:r>
            <w:r w:rsidRPr="00E239A1">
              <w:rPr>
                <w:sz w:val="24"/>
                <w:szCs w:val="24"/>
              </w:rPr>
              <w:tab/>
            </w:r>
          </w:p>
          <w:p w14:paraId="28B6B95D" w14:textId="77777777" w:rsidR="00C82CBB" w:rsidRPr="00E239A1" w:rsidRDefault="00C82CBB" w:rsidP="00A77F5B">
            <w:pPr>
              <w:contextualSpacing/>
              <w:rPr>
                <w:sz w:val="24"/>
                <w:szCs w:val="24"/>
              </w:rPr>
            </w:pPr>
            <w:r w:rsidRPr="00E239A1">
              <w:rPr>
                <w:sz w:val="24"/>
                <w:szCs w:val="24"/>
              </w:rPr>
              <w:t>2 x USB -C</w:t>
            </w:r>
          </w:p>
          <w:p w14:paraId="04F1E959" w14:textId="77777777" w:rsidR="00C82CBB" w:rsidRPr="00E239A1" w:rsidRDefault="00C82CBB" w:rsidP="00A77F5B">
            <w:pPr>
              <w:contextualSpacing/>
              <w:rPr>
                <w:sz w:val="24"/>
                <w:szCs w:val="24"/>
              </w:rPr>
            </w:pPr>
            <w:r w:rsidRPr="00E239A1">
              <w:rPr>
                <w:sz w:val="24"/>
                <w:szCs w:val="24"/>
              </w:rPr>
              <w:t>Display output HDMI</w:t>
            </w:r>
          </w:p>
          <w:p w14:paraId="4F91B686" w14:textId="77777777" w:rsidR="00C82CBB" w:rsidRPr="00E239A1" w:rsidRDefault="00C82CBB" w:rsidP="00A77F5B">
            <w:pPr>
              <w:contextualSpacing/>
              <w:rPr>
                <w:sz w:val="24"/>
                <w:szCs w:val="24"/>
              </w:rPr>
            </w:pPr>
            <w:r w:rsidRPr="00E239A1">
              <w:rPr>
                <w:sz w:val="24"/>
                <w:szCs w:val="24"/>
              </w:rPr>
              <w:t>Expandable memory slot</w:t>
            </w:r>
          </w:p>
          <w:p w14:paraId="24141F8D" w14:textId="77777777" w:rsidR="00C82CBB" w:rsidRPr="00E239A1" w:rsidRDefault="00C82CBB" w:rsidP="00A77F5B">
            <w:pPr>
              <w:contextualSpacing/>
              <w:rPr>
                <w:sz w:val="24"/>
                <w:szCs w:val="24"/>
              </w:rPr>
            </w:pPr>
            <w:r w:rsidRPr="00E239A1">
              <w:rPr>
                <w:sz w:val="24"/>
                <w:szCs w:val="24"/>
              </w:rPr>
              <w:t>English + Russian keyboard</w:t>
            </w:r>
          </w:p>
          <w:p w14:paraId="330B3B24" w14:textId="77777777" w:rsidR="00C82CBB" w:rsidRPr="00E239A1" w:rsidRDefault="00C82CBB" w:rsidP="00A77F5B">
            <w:pPr>
              <w:contextualSpacing/>
              <w:rPr>
                <w:sz w:val="24"/>
                <w:szCs w:val="24"/>
              </w:rPr>
            </w:pPr>
            <w:r w:rsidRPr="00E239A1">
              <w:rPr>
                <w:sz w:val="24"/>
                <w:szCs w:val="24"/>
              </w:rPr>
              <w:t>Power Adapter min 60 w</w:t>
            </w:r>
          </w:p>
          <w:p w14:paraId="50E8A287" w14:textId="77777777" w:rsidR="00C82CBB" w:rsidRPr="00E239A1" w:rsidRDefault="00C82CBB" w:rsidP="00A77F5B">
            <w:pPr>
              <w:contextualSpacing/>
              <w:rPr>
                <w:sz w:val="24"/>
                <w:szCs w:val="24"/>
              </w:rPr>
            </w:pPr>
            <w:r w:rsidRPr="00E239A1">
              <w:rPr>
                <w:sz w:val="24"/>
                <w:szCs w:val="24"/>
              </w:rPr>
              <w:t>Ethernet Dongle</w:t>
            </w:r>
          </w:p>
          <w:p w14:paraId="07AFF5B4" w14:textId="77777777" w:rsidR="00C82CBB" w:rsidRPr="00E239A1" w:rsidRDefault="00C82CBB" w:rsidP="00A77F5B">
            <w:pPr>
              <w:contextualSpacing/>
              <w:rPr>
                <w:sz w:val="24"/>
                <w:szCs w:val="24"/>
              </w:rPr>
            </w:pPr>
            <w:r w:rsidRPr="00E239A1">
              <w:rPr>
                <w:sz w:val="24"/>
                <w:szCs w:val="24"/>
              </w:rPr>
              <w:t>OS Type Windows 10 Pro</w:t>
            </w:r>
          </w:p>
          <w:p w14:paraId="0471BA02" w14:textId="77777777" w:rsidR="00C82CBB" w:rsidRPr="00E239A1" w:rsidRDefault="00C82CBB" w:rsidP="00A77F5B">
            <w:pPr>
              <w:contextualSpacing/>
              <w:rPr>
                <w:sz w:val="24"/>
                <w:szCs w:val="24"/>
                <w:lang w:eastAsia="ru-RU"/>
              </w:rPr>
            </w:pPr>
            <w:r w:rsidRPr="00E239A1">
              <w:rPr>
                <w:sz w:val="24"/>
                <w:szCs w:val="24"/>
                <w:lang w:eastAsia="ru-RU"/>
              </w:rPr>
              <w:t>End user security – Symantec or alternative</w:t>
            </w:r>
          </w:p>
          <w:p w14:paraId="6177B932" w14:textId="1FFDBF57" w:rsidR="00C82CBB" w:rsidRPr="00E239A1" w:rsidRDefault="00C82CBB" w:rsidP="00D13E2B">
            <w:pPr>
              <w:rPr>
                <w:b/>
                <w:sz w:val="24"/>
                <w:szCs w:val="24"/>
              </w:rPr>
            </w:pPr>
            <w:r w:rsidRPr="00E239A1">
              <w:rPr>
                <w:sz w:val="24"/>
                <w:szCs w:val="24"/>
              </w:rPr>
              <w:t>Warranty Y2-3 ProSupport and Next Business Day Onsite Service</w:t>
            </w:r>
          </w:p>
        </w:tc>
        <w:tc>
          <w:tcPr>
            <w:tcW w:w="1462" w:type="dxa"/>
          </w:tcPr>
          <w:p w14:paraId="2AF1D6CE" w14:textId="4F140F60" w:rsidR="00C82CBB" w:rsidRPr="00E239A1" w:rsidRDefault="00822D14" w:rsidP="00A77F5B">
            <w:pPr>
              <w:contextualSpacing/>
              <w:rPr>
                <w:bCs/>
                <w:color w:val="000000" w:themeColor="text1"/>
                <w:sz w:val="24"/>
                <w:szCs w:val="24"/>
              </w:rPr>
            </w:pPr>
            <w:r>
              <w:rPr>
                <w:bCs/>
                <w:color w:val="000000" w:themeColor="text1"/>
                <w:sz w:val="24"/>
                <w:szCs w:val="24"/>
              </w:rPr>
              <w:t>Each</w:t>
            </w:r>
          </w:p>
        </w:tc>
        <w:tc>
          <w:tcPr>
            <w:tcW w:w="1276" w:type="dxa"/>
          </w:tcPr>
          <w:p w14:paraId="594A2A71" w14:textId="54DF7489" w:rsidR="00C82CBB" w:rsidRPr="00E239A1" w:rsidRDefault="00822D14" w:rsidP="00A77F5B">
            <w:pPr>
              <w:contextualSpacing/>
              <w:rPr>
                <w:bCs/>
                <w:color w:val="000000" w:themeColor="text1"/>
                <w:sz w:val="24"/>
                <w:szCs w:val="24"/>
              </w:rPr>
            </w:pPr>
            <w:r>
              <w:rPr>
                <w:bCs/>
                <w:color w:val="000000" w:themeColor="text1"/>
                <w:sz w:val="24"/>
                <w:szCs w:val="24"/>
              </w:rPr>
              <w:t>7</w:t>
            </w:r>
          </w:p>
        </w:tc>
      </w:tr>
    </w:tbl>
    <w:p w14:paraId="0165D543" w14:textId="77777777" w:rsidR="000B6E59" w:rsidRPr="00E239A1" w:rsidRDefault="000B6E59" w:rsidP="009E6573">
      <w:pPr>
        <w:jc w:val="both"/>
        <w:rPr>
          <w:sz w:val="24"/>
          <w:szCs w:val="24"/>
        </w:rPr>
      </w:pPr>
    </w:p>
    <w:p w14:paraId="6DA378AF" w14:textId="1B14A0B4" w:rsidR="00F4441C" w:rsidRPr="00E239A1" w:rsidRDefault="00F4441C" w:rsidP="009E6573">
      <w:pPr>
        <w:jc w:val="both"/>
        <w:rPr>
          <w:sz w:val="24"/>
          <w:szCs w:val="24"/>
        </w:rPr>
      </w:pPr>
      <w:r w:rsidRPr="00E239A1">
        <w:rPr>
          <w:sz w:val="24"/>
          <w:szCs w:val="24"/>
        </w:rPr>
        <w:t>This Request for Quotation is open to all legally-constituted companies that can provide the requested</w:t>
      </w:r>
      <w:r w:rsidR="00F57C4B" w:rsidRPr="00E239A1">
        <w:rPr>
          <w:sz w:val="24"/>
          <w:szCs w:val="24"/>
        </w:rPr>
        <w:t xml:space="preserve"> printing services </w:t>
      </w:r>
      <w:r w:rsidRPr="00E239A1">
        <w:rPr>
          <w:sz w:val="24"/>
          <w:szCs w:val="24"/>
        </w:rPr>
        <w:t>and have legal capacity to</w:t>
      </w:r>
      <w:r w:rsidR="00F57C4B" w:rsidRPr="00E239A1">
        <w:rPr>
          <w:sz w:val="24"/>
          <w:szCs w:val="24"/>
        </w:rPr>
        <w:t xml:space="preserve"> perform </w:t>
      </w:r>
      <w:r w:rsidRPr="00E239A1">
        <w:rPr>
          <w:sz w:val="24"/>
          <w:szCs w:val="24"/>
        </w:rPr>
        <w:t>in the country, or through an authorized representative.</w:t>
      </w:r>
    </w:p>
    <w:p w14:paraId="3359C8A3" w14:textId="77777777" w:rsidR="00F4441C" w:rsidRPr="00E239A1" w:rsidRDefault="00F4441C" w:rsidP="00D13E2B">
      <w:pPr>
        <w:jc w:val="both"/>
        <w:rPr>
          <w:sz w:val="24"/>
          <w:szCs w:val="24"/>
        </w:rPr>
      </w:pPr>
    </w:p>
    <w:p w14:paraId="1672E0D2" w14:textId="77777777" w:rsidR="001264E0" w:rsidRPr="00E239A1" w:rsidRDefault="001264E0" w:rsidP="00D13E2B">
      <w:pPr>
        <w:pStyle w:val="a8"/>
        <w:numPr>
          <w:ilvl w:val="0"/>
          <w:numId w:val="6"/>
        </w:numPr>
        <w:jc w:val="both"/>
        <w:rPr>
          <w:b/>
          <w:sz w:val="24"/>
          <w:szCs w:val="24"/>
        </w:rPr>
      </w:pPr>
      <w:r w:rsidRPr="00E239A1">
        <w:rPr>
          <w:b/>
          <w:sz w:val="24"/>
          <w:szCs w:val="24"/>
        </w:rPr>
        <w:t>About UNFPA</w:t>
      </w:r>
    </w:p>
    <w:p w14:paraId="50279654" w14:textId="77777777" w:rsidR="001264E0" w:rsidRPr="00E239A1" w:rsidRDefault="001264E0" w:rsidP="00D13E2B">
      <w:pPr>
        <w:pStyle w:val="letter"/>
        <w:jc w:val="both"/>
        <w:rPr>
          <w:szCs w:val="24"/>
        </w:rPr>
      </w:pPr>
    </w:p>
    <w:p w14:paraId="19BEFDA5" w14:textId="77777777" w:rsidR="001264E0" w:rsidRPr="00E239A1" w:rsidRDefault="001264E0" w:rsidP="00D13E2B">
      <w:pPr>
        <w:pStyle w:val="letter"/>
        <w:jc w:val="both"/>
        <w:rPr>
          <w:szCs w:val="24"/>
        </w:rPr>
      </w:pPr>
      <w:r w:rsidRPr="00E239A1">
        <w:rPr>
          <w:szCs w:val="24"/>
        </w:rPr>
        <w:t xml:space="preserve">UNFPA, the United Nations Population Fund (UNFPA), is an international development agency that </w:t>
      </w:r>
      <w:r w:rsidRPr="00E239A1">
        <w:rPr>
          <w:szCs w:val="24"/>
          <w:shd w:val="clear" w:color="auto" w:fill="FFFFFF"/>
        </w:rPr>
        <w:t>works to deliver a world where every pregnancy is wanted, every child birth is safe and every young person’s potential is fulfilled.</w:t>
      </w:r>
      <w:r w:rsidRPr="00E239A1">
        <w:rPr>
          <w:szCs w:val="24"/>
        </w:rPr>
        <w:t xml:space="preserve">   </w:t>
      </w:r>
    </w:p>
    <w:p w14:paraId="34537181" w14:textId="77777777" w:rsidR="00E239A1" w:rsidRPr="00E239A1" w:rsidRDefault="00E239A1" w:rsidP="00E239A1">
      <w:pPr>
        <w:pStyle w:val="letter"/>
        <w:jc w:val="both"/>
        <w:rPr>
          <w:szCs w:val="24"/>
        </w:rPr>
      </w:pPr>
      <w:r w:rsidRPr="00E239A1">
        <w:rPr>
          <w:szCs w:val="24"/>
        </w:rPr>
        <w:t>UNFPA is the lead UN agency th</w:t>
      </w:r>
      <w:r w:rsidRPr="00E239A1">
        <w:rPr>
          <w:szCs w:val="24"/>
          <w:shd w:val="clear" w:color="auto" w:fill="FFFFFF"/>
        </w:rPr>
        <w:t>at expands the possibilities for women and young people to lead healthy sexual and reproductive lives.</w:t>
      </w:r>
      <w:r w:rsidRPr="00E239A1">
        <w:rPr>
          <w:szCs w:val="24"/>
        </w:rPr>
        <w:t xml:space="preserve"> To read more about UNFPA, please go to: </w:t>
      </w:r>
      <w:hyperlink r:id="rId7" w:history="1">
        <w:r w:rsidRPr="00E239A1">
          <w:rPr>
            <w:rStyle w:val="a4"/>
            <w:color w:val="0070C0"/>
            <w:szCs w:val="24"/>
          </w:rPr>
          <w:t>UNFPA about us</w:t>
        </w:r>
      </w:hyperlink>
    </w:p>
    <w:p w14:paraId="003637CF" w14:textId="77777777" w:rsidR="00E239A1" w:rsidRPr="00E239A1" w:rsidRDefault="00E239A1" w:rsidP="00E239A1">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b/>
          <w:szCs w:val="24"/>
          <w:u w:val="single"/>
        </w:rPr>
      </w:pPr>
    </w:p>
    <w:p w14:paraId="762EB02A" w14:textId="77777777" w:rsidR="009E6573" w:rsidRPr="00E239A1" w:rsidRDefault="009E6573" w:rsidP="001264E0">
      <w:pPr>
        <w:pStyle w:val="a8"/>
        <w:numPr>
          <w:ilvl w:val="0"/>
          <w:numId w:val="6"/>
        </w:numPr>
        <w:jc w:val="both"/>
        <w:rPr>
          <w:b/>
          <w:sz w:val="24"/>
          <w:szCs w:val="24"/>
        </w:rPr>
      </w:pPr>
      <w:r w:rsidRPr="00E239A1">
        <w:rPr>
          <w:b/>
          <w:sz w:val="24"/>
          <w:szCs w:val="24"/>
        </w:rPr>
        <w:lastRenderedPageBreak/>
        <w:t xml:space="preserve">Questions </w:t>
      </w:r>
    </w:p>
    <w:p w14:paraId="78293C48" w14:textId="77777777" w:rsidR="001264E0" w:rsidRPr="00E239A1" w:rsidRDefault="001264E0" w:rsidP="001264E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Cs w:val="24"/>
        </w:rPr>
      </w:pPr>
      <w:r w:rsidRPr="00E239A1">
        <w:rPr>
          <w:szCs w:val="24"/>
        </w:rPr>
        <w:t>Questions or requests for further clarifications should be submitted in writing to the contact person below:</w:t>
      </w:r>
    </w:p>
    <w:p w14:paraId="60FA8E44" w14:textId="77777777" w:rsidR="009E6573" w:rsidRPr="00E239A1" w:rsidRDefault="009E6573"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Cs w:val="24"/>
          <w:u w:val="single"/>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582"/>
      </w:tblGrid>
      <w:tr w:rsidR="009E6573" w:rsidRPr="00E239A1" w14:paraId="48729F64" w14:textId="77777777" w:rsidTr="00F261FD">
        <w:trPr>
          <w:jc w:val="center"/>
        </w:trPr>
        <w:tc>
          <w:tcPr>
            <w:tcW w:w="3510" w:type="dxa"/>
            <w:shd w:val="clear" w:color="auto" w:fill="auto"/>
            <w:vAlign w:val="center"/>
          </w:tcPr>
          <w:p w14:paraId="0730A724" w14:textId="77777777" w:rsidR="009E6573" w:rsidRPr="00E239A1" w:rsidRDefault="009E6573" w:rsidP="001264E0">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eastAsia="Calibri"/>
                <w:szCs w:val="24"/>
              </w:rPr>
            </w:pPr>
            <w:r w:rsidRPr="00E239A1">
              <w:rPr>
                <w:rFonts w:eastAsia="Calibri"/>
                <w:szCs w:val="24"/>
              </w:rPr>
              <w:t xml:space="preserve">Name of contact person </w:t>
            </w:r>
            <w:r w:rsidR="001264E0" w:rsidRPr="00E239A1">
              <w:rPr>
                <w:rFonts w:eastAsia="Calibri"/>
                <w:szCs w:val="24"/>
              </w:rPr>
              <w:t>at</w:t>
            </w:r>
            <w:r w:rsidRPr="00E239A1">
              <w:rPr>
                <w:rFonts w:eastAsia="Calibri"/>
                <w:szCs w:val="24"/>
              </w:rPr>
              <w:t xml:space="preserve"> UNFPA:</w:t>
            </w:r>
          </w:p>
        </w:tc>
        <w:tc>
          <w:tcPr>
            <w:tcW w:w="5582" w:type="dxa"/>
            <w:shd w:val="clear" w:color="auto" w:fill="auto"/>
            <w:vAlign w:val="center"/>
          </w:tcPr>
          <w:p w14:paraId="7088BAC9" w14:textId="25EB0C04" w:rsidR="009E6573" w:rsidRPr="00E239A1" w:rsidRDefault="00E239A1" w:rsidP="00E239A1">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eastAsia="Calibri"/>
                <w:i/>
                <w:szCs w:val="24"/>
              </w:rPr>
            </w:pPr>
            <w:proofErr w:type="spellStart"/>
            <w:r>
              <w:rPr>
                <w:rFonts w:eastAsia="Calibri"/>
                <w:i/>
                <w:szCs w:val="24"/>
              </w:rPr>
              <w:t>Myahri</w:t>
            </w:r>
            <w:proofErr w:type="spellEnd"/>
            <w:r>
              <w:rPr>
                <w:rFonts w:eastAsia="Calibri"/>
                <w:i/>
                <w:szCs w:val="24"/>
              </w:rPr>
              <w:t xml:space="preserve"> </w:t>
            </w:r>
            <w:proofErr w:type="spellStart"/>
            <w:r>
              <w:rPr>
                <w:rFonts w:eastAsia="Calibri"/>
                <w:i/>
                <w:szCs w:val="24"/>
              </w:rPr>
              <w:t>Orazova</w:t>
            </w:r>
            <w:proofErr w:type="spellEnd"/>
          </w:p>
        </w:tc>
      </w:tr>
      <w:tr w:rsidR="00BD412A" w:rsidRPr="00E239A1" w14:paraId="762E1358" w14:textId="77777777" w:rsidTr="00F261FD">
        <w:trPr>
          <w:jc w:val="center"/>
        </w:trPr>
        <w:tc>
          <w:tcPr>
            <w:tcW w:w="3510" w:type="dxa"/>
            <w:shd w:val="clear" w:color="auto" w:fill="auto"/>
            <w:vAlign w:val="center"/>
          </w:tcPr>
          <w:p w14:paraId="7059883B" w14:textId="77777777" w:rsidR="00BD412A" w:rsidRPr="00E239A1" w:rsidRDefault="00BD412A" w:rsidP="001264E0">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eastAsia="Calibri"/>
                <w:szCs w:val="24"/>
              </w:rPr>
            </w:pPr>
            <w:r w:rsidRPr="00E239A1">
              <w:rPr>
                <w:rFonts w:eastAsia="Calibri"/>
                <w:szCs w:val="24"/>
              </w:rPr>
              <w:t>Cell #</w:t>
            </w:r>
          </w:p>
        </w:tc>
        <w:tc>
          <w:tcPr>
            <w:tcW w:w="5582" w:type="dxa"/>
            <w:shd w:val="clear" w:color="auto" w:fill="auto"/>
            <w:vAlign w:val="center"/>
          </w:tcPr>
          <w:p w14:paraId="35CC3586" w14:textId="738A1DD1" w:rsidR="00BD412A" w:rsidRPr="00E239A1" w:rsidRDefault="00BD412A" w:rsidP="00FD4772">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eastAsia="Calibri"/>
                <w:i/>
                <w:szCs w:val="24"/>
              </w:rPr>
            </w:pPr>
          </w:p>
        </w:tc>
      </w:tr>
      <w:tr w:rsidR="009E6573" w:rsidRPr="00E239A1" w14:paraId="48C304B3" w14:textId="77777777" w:rsidTr="00F261FD">
        <w:trPr>
          <w:jc w:val="center"/>
        </w:trPr>
        <w:tc>
          <w:tcPr>
            <w:tcW w:w="3510" w:type="dxa"/>
            <w:shd w:val="clear" w:color="auto" w:fill="auto"/>
            <w:vAlign w:val="center"/>
          </w:tcPr>
          <w:p w14:paraId="60A9039D" w14:textId="77777777" w:rsidR="009E6573" w:rsidRPr="00E239A1" w:rsidRDefault="009E6573" w:rsidP="00F261FD">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eastAsia="Calibri"/>
                <w:szCs w:val="24"/>
              </w:rPr>
            </w:pPr>
            <w:r w:rsidRPr="00E239A1">
              <w:rPr>
                <w:rFonts w:eastAsia="Calibri"/>
                <w:szCs w:val="24"/>
              </w:rPr>
              <w:t>Tel Nº:</w:t>
            </w:r>
          </w:p>
        </w:tc>
        <w:tc>
          <w:tcPr>
            <w:tcW w:w="5582" w:type="dxa"/>
            <w:shd w:val="clear" w:color="auto" w:fill="auto"/>
            <w:vAlign w:val="center"/>
          </w:tcPr>
          <w:p w14:paraId="4EFC868F" w14:textId="5E8837F5" w:rsidR="009E6573" w:rsidRPr="00E239A1" w:rsidRDefault="00F57C4B" w:rsidP="00E239A1">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eastAsia="Calibri"/>
                <w:i/>
                <w:szCs w:val="24"/>
              </w:rPr>
            </w:pPr>
            <w:r w:rsidRPr="00E239A1">
              <w:rPr>
                <w:rFonts w:eastAsia="Calibri"/>
                <w:i/>
                <w:szCs w:val="24"/>
              </w:rPr>
              <w:t>+99312 488326</w:t>
            </w:r>
            <w:r w:rsidR="00BD412A" w:rsidRPr="00E239A1">
              <w:rPr>
                <w:rFonts w:eastAsia="Calibri"/>
                <w:i/>
                <w:szCs w:val="24"/>
              </w:rPr>
              <w:t xml:space="preserve"> (ext. 32</w:t>
            </w:r>
            <w:r w:rsidR="00E239A1">
              <w:rPr>
                <w:rFonts w:eastAsia="Calibri"/>
                <w:i/>
                <w:szCs w:val="24"/>
              </w:rPr>
              <w:t>9</w:t>
            </w:r>
            <w:r w:rsidR="00BD412A" w:rsidRPr="00E239A1">
              <w:rPr>
                <w:rFonts w:eastAsia="Calibri"/>
                <w:i/>
                <w:szCs w:val="24"/>
              </w:rPr>
              <w:t>)</w:t>
            </w:r>
          </w:p>
        </w:tc>
      </w:tr>
      <w:tr w:rsidR="009E6573" w:rsidRPr="00E239A1" w14:paraId="2FD230E6" w14:textId="77777777" w:rsidTr="00F261FD">
        <w:trPr>
          <w:jc w:val="center"/>
        </w:trPr>
        <w:tc>
          <w:tcPr>
            <w:tcW w:w="3510" w:type="dxa"/>
            <w:shd w:val="clear" w:color="auto" w:fill="auto"/>
            <w:vAlign w:val="center"/>
          </w:tcPr>
          <w:p w14:paraId="7C981E51" w14:textId="77777777" w:rsidR="009E6573" w:rsidRPr="00E239A1" w:rsidRDefault="009E6573" w:rsidP="00F261FD">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eastAsia="Calibri"/>
                <w:szCs w:val="24"/>
              </w:rPr>
            </w:pPr>
            <w:r w:rsidRPr="00E239A1">
              <w:rPr>
                <w:rFonts w:eastAsia="Calibri"/>
                <w:szCs w:val="24"/>
              </w:rPr>
              <w:t>Fax Nº:</w:t>
            </w:r>
          </w:p>
        </w:tc>
        <w:tc>
          <w:tcPr>
            <w:tcW w:w="5582" w:type="dxa"/>
            <w:shd w:val="clear" w:color="auto" w:fill="auto"/>
            <w:vAlign w:val="center"/>
          </w:tcPr>
          <w:p w14:paraId="72CFFAB7" w14:textId="77777777" w:rsidR="009E6573" w:rsidRPr="00E239A1" w:rsidRDefault="00F57C4B" w:rsidP="00F261FD">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eastAsia="Calibri"/>
                <w:i/>
                <w:szCs w:val="24"/>
              </w:rPr>
            </w:pPr>
            <w:r w:rsidRPr="00E239A1">
              <w:rPr>
                <w:rFonts w:eastAsia="Calibri"/>
                <w:i/>
                <w:szCs w:val="24"/>
              </w:rPr>
              <w:t>+99312 488368</w:t>
            </w:r>
          </w:p>
        </w:tc>
      </w:tr>
      <w:tr w:rsidR="009E6573" w:rsidRPr="00E239A1" w14:paraId="73EAF199" w14:textId="77777777" w:rsidTr="00F261FD">
        <w:trPr>
          <w:jc w:val="center"/>
        </w:trPr>
        <w:tc>
          <w:tcPr>
            <w:tcW w:w="3510" w:type="dxa"/>
            <w:shd w:val="clear" w:color="auto" w:fill="auto"/>
            <w:vAlign w:val="center"/>
          </w:tcPr>
          <w:p w14:paraId="2DAAA91E" w14:textId="77777777" w:rsidR="009E6573" w:rsidRPr="00E239A1" w:rsidRDefault="009E6573" w:rsidP="001264E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eastAsia="Calibri"/>
                <w:szCs w:val="24"/>
              </w:rPr>
            </w:pPr>
            <w:r w:rsidRPr="00E239A1">
              <w:rPr>
                <w:rFonts w:eastAsia="Calibri"/>
                <w:szCs w:val="24"/>
              </w:rPr>
              <w:t xml:space="preserve">Email address of </w:t>
            </w:r>
            <w:r w:rsidR="001264E0" w:rsidRPr="00E239A1">
              <w:rPr>
                <w:rFonts w:eastAsia="Calibri"/>
                <w:szCs w:val="24"/>
              </w:rPr>
              <w:t>c</w:t>
            </w:r>
            <w:r w:rsidRPr="00E239A1">
              <w:rPr>
                <w:rFonts w:eastAsia="Calibri"/>
                <w:szCs w:val="24"/>
              </w:rPr>
              <w:t xml:space="preserve">ontact </w:t>
            </w:r>
            <w:r w:rsidR="001264E0" w:rsidRPr="00E239A1">
              <w:rPr>
                <w:rFonts w:eastAsia="Calibri"/>
                <w:szCs w:val="24"/>
              </w:rPr>
              <w:t>p</w:t>
            </w:r>
            <w:r w:rsidRPr="00E239A1">
              <w:rPr>
                <w:rFonts w:eastAsia="Calibri"/>
                <w:szCs w:val="24"/>
              </w:rPr>
              <w:t>erson:</w:t>
            </w:r>
          </w:p>
        </w:tc>
        <w:tc>
          <w:tcPr>
            <w:tcW w:w="5582" w:type="dxa"/>
            <w:shd w:val="clear" w:color="auto" w:fill="auto"/>
            <w:vAlign w:val="center"/>
          </w:tcPr>
          <w:p w14:paraId="0726BB45" w14:textId="5EC52C91" w:rsidR="009E6573" w:rsidRPr="00E239A1" w:rsidRDefault="0048441A" w:rsidP="00E239A1">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eastAsia="Calibri"/>
                <w:i/>
                <w:szCs w:val="24"/>
              </w:rPr>
            </w:pPr>
            <w:hyperlink r:id="rId8" w:history="1">
              <w:r w:rsidR="00E239A1" w:rsidRPr="00AD1CBB">
                <w:rPr>
                  <w:rStyle w:val="a4"/>
                  <w:rFonts w:eastAsia="Calibri"/>
                  <w:i/>
                </w:rPr>
                <w:t>orazova</w:t>
              </w:r>
              <w:r w:rsidR="00E239A1" w:rsidRPr="00AD1CBB">
                <w:rPr>
                  <w:rStyle w:val="a4"/>
                  <w:rFonts w:eastAsia="Calibri"/>
                  <w:i/>
                  <w:szCs w:val="24"/>
                </w:rPr>
                <w:t>@unfpa.org</w:t>
              </w:r>
            </w:hyperlink>
          </w:p>
        </w:tc>
      </w:tr>
    </w:tbl>
    <w:p w14:paraId="174368E1" w14:textId="77777777" w:rsidR="009E6573" w:rsidRPr="00E239A1" w:rsidRDefault="009E6573"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Cs w:val="24"/>
          <w:u w:val="single"/>
        </w:rPr>
      </w:pPr>
    </w:p>
    <w:p w14:paraId="101B419A" w14:textId="70B912AA" w:rsidR="001264E0" w:rsidRDefault="001264E0" w:rsidP="001264E0">
      <w:pPr>
        <w:tabs>
          <w:tab w:val="left" w:pos="6630"/>
          <w:tab w:val="left" w:pos="9120"/>
        </w:tabs>
        <w:jc w:val="both"/>
        <w:rPr>
          <w:rFonts w:eastAsia="Times"/>
          <w:sz w:val="24"/>
          <w:szCs w:val="24"/>
        </w:rPr>
      </w:pPr>
      <w:r w:rsidRPr="00E239A1">
        <w:rPr>
          <w:rFonts w:eastAsia="Times"/>
          <w:sz w:val="24"/>
          <w:szCs w:val="24"/>
        </w:rPr>
        <w:t xml:space="preserve">The deadline for submission of questions is </w:t>
      </w:r>
      <w:r w:rsidR="00E239A1">
        <w:rPr>
          <w:rFonts w:eastAsia="Times"/>
          <w:sz w:val="24"/>
          <w:szCs w:val="24"/>
        </w:rPr>
        <w:t>2</w:t>
      </w:r>
      <w:r w:rsidR="00EB5910">
        <w:rPr>
          <w:rFonts w:eastAsia="Times"/>
          <w:sz w:val="24"/>
          <w:szCs w:val="24"/>
        </w:rPr>
        <w:t>2</w:t>
      </w:r>
      <w:r w:rsidR="00E239A1">
        <w:rPr>
          <w:rFonts w:eastAsia="Times"/>
          <w:sz w:val="24"/>
          <w:szCs w:val="24"/>
        </w:rPr>
        <w:t xml:space="preserve"> March 2022</w:t>
      </w:r>
      <w:r w:rsidRPr="00E239A1">
        <w:rPr>
          <w:rFonts w:eastAsia="Times"/>
          <w:sz w:val="24"/>
          <w:szCs w:val="24"/>
        </w:rPr>
        <w:t>. Questions will be answered in writing and shared with all parties as soon as possible after this deadline.</w:t>
      </w:r>
    </w:p>
    <w:p w14:paraId="070DFFC5" w14:textId="77777777" w:rsidR="00EB5910" w:rsidRDefault="00EB5910" w:rsidP="001264E0">
      <w:pPr>
        <w:tabs>
          <w:tab w:val="left" w:pos="6630"/>
          <w:tab w:val="left" w:pos="9120"/>
        </w:tabs>
        <w:jc w:val="both"/>
        <w:rPr>
          <w:rFonts w:eastAsia="Times"/>
          <w:sz w:val="24"/>
          <w:szCs w:val="24"/>
        </w:rPr>
      </w:pPr>
    </w:p>
    <w:p w14:paraId="13537F2F" w14:textId="1ACAB21E" w:rsidR="00E62B58" w:rsidRPr="00E62B58" w:rsidRDefault="00C82CBB" w:rsidP="00E62B58">
      <w:pPr>
        <w:pStyle w:val="a8"/>
        <w:numPr>
          <w:ilvl w:val="0"/>
          <w:numId w:val="6"/>
        </w:numPr>
        <w:tabs>
          <w:tab w:val="left" w:pos="6630"/>
          <w:tab w:val="left" w:pos="9120"/>
        </w:tabs>
        <w:jc w:val="both"/>
        <w:rPr>
          <w:b/>
          <w:sz w:val="24"/>
          <w:szCs w:val="24"/>
        </w:rPr>
      </w:pPr>
      <w:r w:rsidRPr="00E62B58">
        <w:rPr>
          <w:b/>
          <w:sz w:val="24"/>
          <w:szCs w:val="24"/>
        </w:rPr>
        <w:t>Eligible Bidders</w:t>
      </w:r>
    </w:p>
    <w:p w14:paraId="16401CA6" w14:textId="77777777" w:rsidR="00C82CBB" w:rsidRPr="00EB5910" w:rsidRDefault="00C82CBB" w:rsidP="00D13E2B">
      <w:pPr>
        <w:pStyle w:val="letter"/>
        <w:jc w:val="both"/>
        <w:rPr>
          <w:szCs w:val="24"/>
        </w:rPr>
      </w:pPr>
      <w:r w:rsidRPr="00EB5910">
        <w:rPr>
          <w:szCs w:val="24"/>
        </w:rPr>
        <w:t>This Request for Quotation is open to all eligible bidders; to be considered an eligible bidder for this</w:t>
      </w:r>
    </w:p>
    <w:p w14:paraId="3497DB21" w14:textId="77777777" w:rsidR="00C82CBB" w:rsidRPr="00EB5910" w:rsidRDefault="00C82CBB" w:rsidP="00D13E2B">
      <w:pPr>
        <w:pStyle w:val="letter"/>
        <w:jc w:val="both"/>
        <w:rPr>
          <w:szCs w:val="24"/>
        </w:rPr>
      </w:pPr>
      <w:r w:rsidRPr="00EB5910">
        <w:rPr>
          <w:szCs w:val="24"/>
        </w:rPr>
        <w:t>solicitation process you must comply with the following:</w:t>
      </w:r>
    </w:p>
    <w:p w14:paraId="2EB46AAA" w14:textId="76FCE769" w:rsidR="00C82CBB" w:rsidRPr="00EB5910" w:rsidRDefault="00C82CBB" w:rsidP="00D13E2B">
      <w:pPr>
        <w:pStyle w:val="letter"/>
        <w:jc w:val="both"/>
        <w:rPr>
          <w:szCs w:val="24"/>
        </w:rPr>
      </w:pPr>
      <w:r w:rsidRPr="00EB5910">
        <w:rPr>
          <w:szCs w:val="24"/>
        </w:rPr>
        <w:t>● A bidder must be a legally-constituted company that can provide the requested</w:t>
      </w:r>
      <w:r w:rsidR="00D13E2B">
        <w:rPr>
          <w:szCs w:val="24"/>
        </w:rPr>
        <w:t xml:space="preserve"> </w:t>
      </w:r>
      <w:r w:rsidRPr="00EB5910">
        <w:rPr>
          <w:szCs w:val="24"/>
        </w:rPr>
        <w:t>products and have legal capacity to enter</w:t>
      </w:r>
      <w:r w:rsidR="00D13E2B">
        <w:rPr>
          <w:szCs w:val="24"/>
        </w:rPr>
        <w:t xml:space="preserve"> </w:t>
      </w:r>
      <w:r w:rsidRPr="00EB5910">
        <w:rPr>
          <w:szCs w:val="24"/>
        </w:rPr>
        <w:t>into a contract with UNFPA to deliver in the</w:t>
      </w:r>
      <w:r w:rsidR="00D13E2B">
        <w:rPr>
          <w:szCs w:val="24"/>
        </w:rPr>
        <w:t xml:space="preserve"> </w:t>
      </w:r>
      <w:r w:rsidRPr="00EB5910">
        <w:rPr>
          <w:szCs w:val="24"/>
        </w:rPr>
        <w:t>country, or through an authorized representative.</w:t>
      </w:r>
    </w:p>
    <w:p w14:paraId="5A6CC603" w14:textId="77777777" w:rsidR="00C82CBB" w:rsidRPr="00EB5910" w:rsidRDefault="00C82CBB" w:rsidP="00D13E2B">
      <w:pPr>
        <w:pStyle w:val="letter"/>
        <w:jc w:val="both"/>
        <w:rPr>
          <w:szCs w:val="24"/>
        </w:rPr>
      </w:pPr>
      <w:r w:rsidRPr="00EB5910">
        <w:rPr>
          <w:szCs w:val="24"/>
        </w:rPr>
        <w:t>● A bidder must not have a conflict of interest regarding the solicitation process or with the TORs /</w:t>
      </w:r>
    </w:p>
    <w:p w14:paraId="19F53B28" w14:textId="77777777" w:rsidR="00C82CBB" w:rsidRPr="00EB5910" w:rsidRDefault="00C82CBB" w:rsidP="00D13E2B">
      <w:pPr>
        <w:pStyle w:val="letter"/>
        <w:jc w:val="both"/>
        <w:rPr>
          <w:szCs w:val="24"/>
        </w:rPr>
      </w:pPr>
      <w:r w:rsidRPr="00EB5910">
        <w:rPr>
          <w:szCs w:val="24"/>
        </w:rPr>
        <w:t>Technical Specifications. Bidders found to have a conflict of interest shall be disqualified.</w:t>
      </w:r>
    </w:p>
    <w:p w14:paraId="34E1B31C" w14:textId="5C2E5043" w:rsidR="00C82CBB" w:rsidRPr="00EB5910" w:rsidRDefault="00C82CBB" w:rsidP="00D13E2B">
      <w:pPr>
        <w:pStyle w:val="letter"/>
        <w:jc w:val="both"/>
        <w:rPr>
          <w:szCs w:val="24"/>
        </w:rPr>
      </w:pPr>
      <w:r w:rsidRPr="00EB5910">
        <w:rPr>
          <w:szCs w:val="24"/>
        </w:rPr>
        <w:t>● At the time of Bid submission, the bidder, including any JV/Consortium members, is not under</w:t>
      </w:r>
      <w:r w:rsidR="00D13E2B">
        <w:rPr>
          <w:szCs w:val="24"/>
        </w:rPr>
        <w:t xml:space="preserve"> </w:t>
      </w:r>
      <w:r w:rsidRPr="00EB5910">
        <w:rPr>
          <w:szCs w:val="24"/>
        </w:rPr>
        <w:t>procurement prohibitions derived from the Compendium of United Nations Security Council</w:t>
      </w:r>
      <w:r w:rsidR="00D13E2B">
        <w:rPr>
          <w:szCs w:val="24"/>
        </w:rPr>
        <w:t xml:space="preserve"> </w:t>
      </w:r>
      <w:r w:rsidRPr="00EB5910">
        <w:rPr>
          <w:szCs w:val="24"/>
        </w:rPr>
        <w:t>Sanctions Lists and has not been suspended, debarred, sanctioned or otherwise identified as</w:t>
      </w:r>
      <w:r w:rsidR="00D13E2B">
        <w:rPr>
          <w:szCs w:val="24"/>
        </w:rPr>
        <w:t xml:space="preserve"> </w:t>
      </w:r>
      <w:r w:rsidRPr="00EB5910">
        <w:rPr>
          <w:szCs w:val="24"/>
        </w:rPr>
        <w:t>ineligible by any UN Organization or the World Bank Group.</w:t>
      </w:r>
    </w:p>
    <w:p w14:paraId="51A1140F" w14:textId="77777777" w:rsidR="00C82CBB" w:rsidRPr="00EB5910" w:rsidRDefault="00C82CBB" w:rsidP="00D13E2B">
      <w:pPr>
        <w:pStyle w:val="letter"/>
        <w:jc w:val="both"/>
        <w:rPr>
          <w:szCs w:val="24"/>
        </w:rPr>
      </w:pPr>
      <w:r w:rsidRPr="00EB5910">
        <w:rPr>
          <w:szCs w:val="24"/>
        </w:rPr>
        <w:t>● Bidders must adhere to the UN Supplier Code of Conduct, which may be found by clicking on UN</w:t>
      </w:r>
    </w:p>
    <w:p w14:paraId="00B07DD3" w14:textId="1492CA1B" w:rsidR="001264E0" w:rsidRPr="00EB5910" w:rsidRDefault="00C82CBB" w:rsidP="00D13E2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Cs w:val="24"/>
        </w:rPr>
      </w:pPr>
      <w:r w:rsidRPr="00EB5910">
        <w:rPr>
          <w:szCs w:val="24"/>
        </w:rPr>
        <w:t>Supplier Code of Conduct.</w:t>
      </w:r>
    </w:p>
    <w:p w14:paraId="03B1D5B4" w14:textId="77777777" w:rsidR="00C82CBB" w:rsidRPr="00E239A1" w:rsidRDefault="00C82CBB" w:rsidP="00C82CB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Cs w:val="24"/>
          <w:u w:val="single"/>
        </w:rPr>
      </w:pPr>
    </w:p>
    <w:p w14:paraId="0DD7C911" w14:textId="77777777" w:rsidR="001264E0" w:rsidRPr="00E239A1" w:rsidRDefault="009E6573" w:rsidP="001264E0">
      <w:pPr>
        <w:pStyle w:val="a8"/>
        <w:numPr>
          <w:ilvl w:val="0"/>
          <w:numId w:val="6"/>
        </w:numPr>
        <w:jc w:val="both"/>
        <w:rPr>
          <w:b/>
          <w:sz w:val="24"/>
          <w:szCs w:val="24"/>
        </w:rPr>
      </w:pPr>
      <w:r w:rsidRPr="00E239A1">
        <w:rPr>
          <w:b/>
          <w:sz w:val="24"/>
          <w:szCs w:val="24"/>
        </w:rPr>
        <w:t xml:space="preserve">Content of </w:t>
      </w:r>
      <w:r w:rsidR="00F261FD" w:rsidRPr="00E239A1">
        <w:rPr>
          <w:b/>
          <w:sz w:val="24"/>
          <w:szCs w:val="24"/>
        </w:rPr>
        <w:t>quotation</w:t>
      </w:r>
      <w:r w:rsidRPr="00E239A1">
        <w:rPr>
          <w:b/>
          <w:sz w:val="24"/>
          <w:szCs w:val="24"/>
        </w:rPr>
        <w:t>s</w:t>
      </w:r>
    </w:p>
    <w:p w14:paraId="2A495A9C" w14:textId="77777777" w:rsidR="001264E0" w:rsidRPr="00E239A1" w:rsidRDefault="001264E0" w:rsidP="001264E0">
      <w:pPr>
        <w:pStyle w:val="letter"/>
        <w:jc w:val="both"/>
        <w:rPr>
          <w:szCs w:val="24"/>
        </w:rPr>
      </w:pPr>
      <w:r w:rsidRPr="00E239A1">
        <w:rPr>
          <w:szCs w:val="24"/>
        </w:rPr>
        <w:t>Quotations sh</w:t>
      </w:r>
      <w:r w:rsidR="00DB6103" w:rsidRPr="00E239A1">
        <w:rPr>
          <w:szCs w:val="24"/>
        </w:rPr>
        <w:t>ould be submitted in a single e</w:t>
      </w:r>
      <w:r w:rsidRPr="00E239A1">
        <w:rPr>
          <w:szCs w:val="24"/>
        </w:rPr>
        <w:t xml:space="preserve">mail </w:t>
      </w:r>
      <w:r w:rsidR="00F57C4B" w:rsidRPr="00E239A1">
        <w:rPr>
          <w:szCs w:val="24"/>
        </w:rPr>
        <w:t xml:space="preserve">or in an envelope </w:t>
      </w:r>
      <w:r w:rsidRPr="00E239A1">
        <w:rPr>
          <w:szCs w:val="24"/>
        </w:rPr>
        <w:t>whenever possible, depending on file size. Quotations must contain:</w:t>
      </w:r>
    </w:p>
    <w:p w14:paraId="5B25D1F3" w14:textId="77777777" w:rsidR="009E6573" w:rsidRPr="00E239A1" w:rsidRDefault="009E6573" w:rsidP="009E6573">
      <w:pPr>
        <w:tabs>
          <w:tab w:val="left" w:pos="6630"/>
          <w:tab w:val="left" w:pos="9120"/>
        </w:tabs>
        <w:jc w:val="both"/>
        <w:rPr>
          <w:rFonts w:eastAsia="Times"/>
          <w:sz w:val="24"/>
          <w:szCs w:val="24"/>
        </w:rPr>
      </w:pPr>
    </w:p>
    <w:p w14:paraId="54F42D1B" w14:textId="77777777" w:rsidR="00D43171" w:rsidRPr="00E239A1" w:rsidRDefault="00D43171" w:rsidP="00D43171">
      <w:pPr>
        <w:pStyle w:val="a8"/>
        <w:numPr>
          <w:ilvl w:val="0"/>
          <w:numId w:val="5"/>
        </w:numPr>
        <w:tabs>
          <w:tab w:val="left" w:pos="6630"/>
          <w:tab w:val="left" w:pos="9120"/>
        </w:tabs>
        <w:jc w:val="both"/>
        <w:rPr>
          <w:rFonts w:eastAsia="Times"/>
          <w:sz w:val="24"/>
          <w:szCs w:val="24"/>
        </w:rPr>
      </w:pPr>
      <w:r w:rsidRPr="00E239A1">
        <w:rPr>
          <w:rFonts w:eastAsia="Times"/>
          <w:sz w:val="24"/>
          <w:szCs w:val="24"/>
        </w:rPr>
        <w:t>Technical proposal</w:t>
      </w:r>
      <w:r w:rsidR="00094D36" w:rsidRPr="00E239A1">
        <w:rPr>
          <w:rFonts w:eastAsia="Times"/>
          <w:sz w:val="24"/>
          <w:szCs w:val="24"/>
        </w:rPr>
        <w:t>, in response to the requirements outlined in the specifications</w:t>
      </w:r>
      <w:r w:rsidRPr="00E239A1">
        <w:rPr>
          <w:rFonts w:eastAsia="Times"/>
          <w:sz w:val="24"/>
          <w:szCs w:val="24"/>
        </w:rPr>
        <w:t xml:space="preserve"> should comply with: </w:t>
      </w:r>
    </w:p>
    <w:p w14:paraId="52229CE4" w14:textId="77777777" w:rsidR="00ED10AD" w:rsidRPr="00ED10AD" w:rsidRDefault="00ED10AD" w:rsidP="00ED10AD">
      <w:pPr>
        <w:pStyle w:val="a8"/>
        <w:numPr>
          <w:ilvl w:val="0"/>
          <w:numId w:val="24"/>
        </w:numPr>
        <w:tabs>
          <w:tab w:val="left" w:pos="6630"/>
          <w:tab w:val="left" w:pos="9120"/>
        </w:tabs>
        <w:jc w:val="both"/>
        <w:rPr>
          <w:rFonts w:eastAsia="Times"/>
          <w:sz w:val="24"/>
          <w:szCs w:val="24"/>
        </w:rPr>
      </w:pPr>
      <w:r w:rsidRPr="00ED10AD">
        <w:rPr>
          <w:rFonts w:eastAsia="Times"/>
          <w:sz w:val="24"/>
          <w:szCs w:val="24"/>
        </w:rPr>
        <w:t xml:space="preserve">Partial bids are allowed </w:t>
      </w:r>
    </w:p>
    <w:p w14:paraId="017BB259" w14:textId="77777777" w:rsidR="00D43171" w:rsidRPr="00E239A1" w:rsidRDefault="00094D36" w:rsidP="00D43171">
      <w:pPr>
        <w:numPr>
          <w:ilvl w:val="0"/>
          <w:numId w:val="5"/>
        </w:numPr>
        <w:jc w:val="both"/>
        <w:rPr>
          <w:sz w:val="24"/>
          <w:szCs w:val="24"/>
        </w:rPr>
      </w:pPr>
      <w:r w:rsidRPr="00E239A1">
        <w:rPr>
          <w:sz w:val="24"/>
          <w:szCs w:val="24"/>
        </w:rPr>
        <w:t xml:space="preserve">Price quotation, to be submitted </w:t>
      </w:r>
      <w:r w:rsidR="002A3C6F" w:rsidRPr="00E239A1">
        <w:rPr>
          <w:sz w:val="24"/>
          <w:szCs w:val="24"/>
        </w:rPr>
        <w:t xml:space="preserve">in USD </w:t>
      </w:r>
      <w:r w:rsidR="006358DC" w:rsidRPr="00E239A1">
        <w:rPr>
          <w:sz w:val="24"/>
          <w:szCs w:val="24"/>
        </w:rPr>
        <w:t>in the company’s template strictly following the requirements</w:t>
      </w:r>
      <w:r w:rsidRPr="00E239A1">
        <w:rPr>
          <w:sz w:val="24"/>
          <w:szCs w:val="24"/>
        </w:rPr>
        <w:t>.</w:t>
      </w:r>
    </w:p>
    <w:p w14:paraId="19F04FDA" w14:textId="77777777" w:rsidR="00094D36" w:rsidRPr="00E239A1" w:rsidRDefault="00094D36" w:rsidP="00094D36">
      <w:pPr>
        <w:jc w:val="both"/>
        <w:rPr>
          <w:sz w:val="24"/>
          <w:szCs w:val="24"/>
        </w:rPr>
      </w:pPr>
    </w:p>
    <w:p w14:paraId="33341A19" w14:textId="77777777" w:rsidR="00094D36" w:rsidRPr="00E239A1" w:rsidRDefault="00094D36" w:rsidP="00094D36">
      <w:pPr>
        <w:tabs>
          <w:tab w:val="left" w:pos="6630"/>
          <w:tab w:val="left" w:pos="9120"/>
        </w:tabs>
        <w:jc w:val="both"/>
        <w:rPr>
          <w:rFonts w:eastAsia="Times"/>
          <w:sz w:val="24"/>
          <w:szCs w:val="24"/>
        </w:rPr>
      </w:pPr>
      <w:r w:rsidRPr="00E239A1">
        <w:rPr>
          <w:rFonts w:eastAsia="Times"/>
          <w:sz w:val="24"/>
          <w:szCs w:val="24"/>
        </w:rPr>
        <w:t>Both parts of the quotation must be signed by the company’s relevant authority and submitted in PDF format.</w:t>
      </w:r>
    </w:p>
    <w:p w14:paraId="70DA0F9A" w14:textId="77777777" w:rsidR="00094D36" w:rsidRPr="00E239A1" w:rsidRDefault="00094D36" w:rsidP="00D43171">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Cs w:val="24"/>
        </w:rPr>
      </w:pPr>
    </w:p>
    <w:p w14:paraId="78957952" w14:textId="77777777" w:rsidR="00F261FD" w:rsidRPr="00E239A1" w:rsidRDefault="00F261FD" w:rsidP="001264E0">
      <w:pPr>
        <w:pStyle w:val="a8"/>
        <w:numPr>
          <w:ilvl w:val="0"/>
          <w:numId w:val="6"/>
        </w:numPr>
        <w:jc w:val="both"/>
        <w:rPr>
          <w:b/>
          <w:sz w:val="24"/>
          <w:szCs w:val="24"/>
        </w:rPr>
      </w:pPr>
      <w:r w:rsidRPr="00E239A1">
        <w:rPr>
          <w:b/>
          <w:sz w:val="24"/>
          <w:szCs w:val="24"/>
        </w:rPr>
        <w:t xml:space="preserve">Instructions for submission </w:t>
      </w:r>
      <w:bookmarkStart w:id="0" w:name="_GoBack"/>
      <w:bookmarkEnd w:id="0"/>
    </w:p>
    <w:p w14:paraId="195C3674" w14:textId="3E3FA986" w:rsidR="00DB6103" w:rsidRPr="00E239A1" w:rsidRDefault="00DB6103" w:rsidP="00DB6103">
      <w:pPr>
        <w:jc w:val="both"/>
        <w:rPr>
          <w:sz w:val="24"/>
          <w:szCs w:val="24"/>
        </w:rPr>
      </w:pPr>
      <w:r w:rsidRPr="00E239A1">
        <w:rPr>
          <w:sz w:val="24"/>
          <w:szCs w:val="24"/>
        </w:rPr>
        <w:t xml:space="preserve">Proposals should be prepared based on the guidelines set forth in Section III above, along with a properly filled out and signed price quotation form, and are to be sent by email to the contact person indicated below no later than: </w:t>
      </w:r>
      <w:r w:rsidR="00A953D0" w:rsidRPr="00E239A1">
        <w:rPr>
          <w:b/>
          <w:sz w:val="24"/>
          <w:szCs w:val="24"/>
        </w:rPr>
        <w:t>2</w:t>
      </w:r>
      <w:r w:rsidR="0061650F">
        <w:rPr>
          <w:b/>
          <w:sz w:val="24"/>
          <w:szCs w:val="24"/>
        </w:rPr>
        <w:t>4</w:t>
      </w:r>
      <w:r w:rsidR="00A953D0" w:rsidRPr="00E239A1">
        <w:rPr>
          <w:b/>
          <w:sz w:val="24"/>
          <w:szCs w:val="24"/>
        </w:rPr>
        <w:t xml:space="preserve"> </w:t>
      </w:r>
      <w:r w:rsidR="0061650F">
        <w:rPr>
          <w:b/>
          <w:sz w:val="24"/>
          <w:szCs w:val="24"/>
        </w:rPr>
        <w:t>March 2022</w:t>
      </w:r>
      <w:r w:rsidR="007164CD" w:rsidRPr="00E239A1">
        <w:rPr>
          <w:b/>
          <w:sz w:val="24"/>
          <w:szCs w:val="24"/>
        </w:rPr>
        <w:t>.</w:t>
      </w:r>
    </w:p>
    <w:p w14:paraId="01A1B6C4" w14:textId="77777777" w:rsidR="001264E0" w:rsidRPr="00E239A1" w:rsidRDefault="001264E0"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Cs w:val="24"/>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965"/>
        <w:gridCol w:w="5012"/>
      </w:tblGrid>
      <w:tr w:rsidR="00F261FD" w:rsidRPr="00E239A1" w14:paraId="306861B4" w14:textId="77777777" w:rsidTr="00D13E2B">
        <w:trPr>
          <w:trHeight w:val="386"/>
          <w:jc w:val="center"/>
        </w:trPr>
        <w:tc>
          <w:tcPr>
            <w:tcW w:w="3965" w:type="dxa"/>
            <w:shd w:val="clear" w:color="auto" w:fill="auto"/>
            <w:vAlign w:val="center"/>
          </w:tcPr>
          <w:p w14:paraId="33ED40A4" w14:textId="77777777" w:rsidR="00F261FD" w:rsidRPr="00E239A1" w:rsidRDefault="00F261FD" w:rsidP="001264E0">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eastAsia="Calibri"/>
                <w:szCs w:val="24"/>
              </w:rPr>
            </w:pPr>
            <w:r w:rsidRPr="00E239A1">
              <w:rPr>
                <w:rFonts w:eastAsia="Calibri"/>
                <w:szCs w:val="24"/>
              </w:rPr>
              <w:t xml:space="preserve">Name of contact person </w:t>
            </w:r>
            <w:r w:rsidR="001264E0" w:rsidRPr="00E239A1">
              <w:rPr>
                <w:rFonts w:eastAsia="Calibri"/>
                <w:szCs w:val="24"/>
              </w:rPr>
              <w:t>at</w:t>
            </w:r>
            <w:r w:rsidRPr="00E239A1">
              <w:rPr>
                <w:rFonts w:eastAsia="Calibri"/>
                <w:szCs w:val="24"/>
              </w:rPr>
              <w:t xml:space="preserve"> UNFPA:</w:t>
            </w:r>
          </w:p>
        </w:tc>
        <w:tc>
          <w:tcPr>
            <w:tcW w:w="5012" w:type="dxa"/>
            <w:shd w:val="clear" w:color="auto" w:fill="auto"/>
            <w:vAlign w:val="center"/>
          </w:tcPr>
          <w:p w14:paraId="2FD59957" w14:textId="074F8B09" w:rsidR="00F261FD" w:rsidRPr="00EB1211" w:rsidRDefault="008D1E3B"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eastAsia="Calibri"/>
                <w:i/>
                <w:szCs w:val="24"/>
              </w:rPr>
            </w:pPr>
            <w:r w:rsidRPr="00EB1211">
              <w:rPr>
                <w:rFonts w:eastAsia="Calibri"/>
                <w:i/>
                <w:szCs w:val="24"/>
              </w:rPr>
              <w:t>UNFPA Turkmenistan</w:t>
            </w:r>
          </w:p>
        </w:tc>
      </w:tr>
      <w:tr w:rsidR="00F261FD" w:rsidRPr="00E239A1" w14:paraId="5B4D9049" w14:textId="77777777" w:rsidTr="00D13E2B">
        <w:trPr>
          <w:jc w:val="center"/>
        </w:trPr>
        <w:tc>
          <w:tcPr>
            <w:tcW w:w="3965" w:type="dxa"/>
            <w:shd w:val="clear" w:color="auto" w:fill="auto"/>
            <w:vAlign w:val="center"/>
          </w:tcPr>
          <w:p w14:paraId="2F791656" w14:textId="77777777" w:rsidR="00F261FD" w:rsidRPr="00E239A1" w:rsidRDefault="00F261FD" w:rsidP="001264E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eastAsia="Calibri"/>
                <w:szCs w:val="24"/>
              </w:rPr>
            </w:pPr>
            <w:r w:rsidRPr="00E239A1">
              <w:rPr>
                <w:rFonts w:eastAsia="Calibri"/>
                <w:szCs w:val="24"/>
              </w:rPr>
              <w:t xml:space="preserve">Email address of </w:t>
            </w:r>
            <w:r w:rsidR="001264E0" w:rsidRPr="00E239A1">
              <w:rPr>
                <w:rFonts w:eastAsia="Calibri"/>
                <w:szCs w:val="24"/>
              </w:rPr>
              <w:t>c</w:t>
            </w:r>
            <w:r w:rsidRPr="00E239A1">
              <w:rPr>
                <w:rFonts w:eastAsia="Calibri"/>
                <w:szCs w:val="24"/>
              </w:rPr>
              <w:t xml:space="preserve">ontact </w:t>
            </w:r>
            <w:r w:rsidR="001264E0" w:rsidRPr="00E239A1">
              <w:rPr>
                <w:rFonts w:eastAsia="Calibri"/>
                <w:szCs w:val="24"/>
              </w:rPr>
              <w:t>p</w:t>
            </w:r>
            <w:r w:rsidRPr="00E239A1">
              <w:rPr>
                <w:rFonts w:eastAsia="Calibri"/>
                <w:szCs w:val="24"/>
              </w:rPr>
              <w:t>erson:</w:t>
            </w:r>
          </w:p>
        </w:tc>
        <w:tc>
          <w:tcPr>
            <w:tcW w:w="5012" w:type="dxa"/>
            <w:shd w:val="clear" w:color="auto" w:fill="auto"/>
            <w:vAlign w:val="center"/>
          </w:tcPr>
          <w:p w14:paraId="535ABE91" w14:textId="11957D10" w:rsidR="00F261FD" w:rsidRPr="00EB1211" w:rsidRDefault="008D1E3B"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eastAsia="Calibri"/>
                <w:b/>
                <w:i/>
                <w:szCs w:val="24"/>
              </w:rPr>
            </w:pPr>
            <w:r w:rsidRPr="00EB1211">
              <w:rPr>
                <w:rFonts w:eastAsia="Calibri"/>
                <w:b/>
                <w:i/>
                <w:szCs w:val="24"/>
              </w:rPr>
              <w:t>turkmenistan</w:t>
            </w:r>
            <w:r w:rsidR="00F57C4B" w:rsidRPr="00EB1211">
              <w:rPr>
                <w:rFonts w:eastAsia="Calibri"/>
                <w:b/>
                <w:i/>
                <w:szCs w:val="24"/>
              </w:rPr>
              <w:t>@unfpa.org</w:t>
            </w:r>
          </w:p>
        </w:tc>
      </w:tr>
    </w:tbl>
    <w:p w14:paraId="49A52D51" w14:textId="77777777" w:rsidR="009E6573" w:rsidRPr="00E239A1" w:rsidRDefault="009E6573" w:rsidP="009E6573">
      <w:pPr>
        <w:tabs>
          <w:tab w:val="left" w:pos="6630"/>
          <w:tab w:val="left" w:pos="9120"/>
        </w:tabs>
        <w:rPr>
          <w:rFonts w:eastAsia="Times"/>
          <w:sz w:val="24"/>
          <w:szCs w:val="24"/>
        </w:rPr>
      </w:pPr>
    </w:p>
    <w:p w14:paraId="60C84C5F" w14:textId="77777777" w:rsidR="00F261FD" w:rsidRPr="00E239A1" w:rsidRDefault="00F261FD"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Cs w:val="24"/>
        </w:rPr>
      </w:pPr>
      <w:r w:rsidRPr="00E239A1">
        <w:rPr>
          <w:szCs w:val="24"/>
        </w:rPr>
        <w:t>Please note the following guidelines for electronic submissions:</w:t>
      </w:r>
    </w:p>
    <w:p w14:paraId="7F26D171" w14:textId="4EEAB939" w:rsidR="001264E0" w:rsidRPr="00E239A1" w:rsidRDefault="001264E0" w:rsidP="001264E0">
      <w:pPr>
        <w:pStyle w:val="a3"/>
        <w:numPr>
          <w:ilvl w:val="0"/>
          <w:numId w:val="1"/>
        </w:numPr>
        <w:jc w:val="both"/>
        <w:rPr>
          <w:sz w:val="24"/>
          <w:szCs w:val="24"/>
        </w:rPr>
      </w:pPr>
      <w:r w:rsidRPr="00E239A1">
        <w:rPr>
          <w:b w:val="0"/>
          <w:sz w:val="24"/>
          <w:szCs w:val="24"/>
        </w:rPr>
        <w:t xml:space="preserve">The following reference must be included in the email subject line: </w:t>
      </w:r>
      <w:r w:rsidRPr="00E239A1">
        <w:rPr>
          <w:sz w:val="24"/>
          <w:szCs w:val="24"/>
        </w:rPr>
        <w:t>RFQ Nº UNFPA/</w:t>
      </w:r>
      <w:r w:rsidR="00F57C4B" w:rsidRPr="00E239A1">
        <w:rPr>
          <w:sz w:val="24"/>
          <w:szCs w:val="24"/>
        </w:rPr>
        <w:t>TKM</w:t>
      </w:r>
      <w:r w:rsidRPr="00E239A1">
        <w:rPr>
          <w:sz w:val="24"/>
          <w:szCs w:val="24"/>
        </w:rPr>
        <w:t>/</w:t>
      </w:r>
      <w:r w:rsidRPr="00EB1211">
        <w:rPr>
          <w:sz w:val="24"/>
          <w:szCs w:val="24"/>
        </w:rPr>
        <w:t>RFQ/</w:t>
      </w:r>
      <w:r w:rsidR="00EB1211" w:rsidRPr="00EB1211">
        <w:rPr>
          <w:sz w:val="24"/>
          <w:szCs w:val="24"/>
        </w:rPr>
        <w:t>20</w:t>
      </w:r>
      <w:r w:rsidR="00F57C4B" w:rsidRPr="00EB1211">
        <w:rPr>
          <w:sz w:val="24"/>
          <w:szCs w:val="24"/>
        </w:rPr>
        <w:t>2</w:t>
      </w:r>
      <w:r w:rsidR="00EB1211" w:rsidRPr="00EB1211">
        <w:rPr>
          <w:sz w:val="24"/>
          <w:szCs w:val="24"/>
        </w:rPr>
        <w:t>2</w:t>
      </w:r>
      <w:r w:rsidRPr="00EB1211">
        <w:rPr>
          <w:sz w:val="24"/>
          <w:szCs w:val="24"/>
        </w:rPr>
        <w:t>/</w:t>
      </w:r>
      <w:r w:rsidR="00F57C4B" w:rsidRPr="00EB1211">
        <w:rPr>
          <w:sz w:val="24"/>
          <w:szCs w:val="24"/>
        </w:rPr>
        <w:t>0</w:t>
      </w:r>
      <w:r w:rsidR="00EB1211" w:rsidRPr="00EB1211">
        <w:rPr>
          <w:sz w:val="24"/>
          <w:szCs w:val="24"/>
        </w:rPr>
        <w:t>2</w:t>
      </w:r>
      <w:r w:rsidRPr="00E239A1">
        <w:rPr>
          <w:sz w:val="24"/>
          <w:szCs w:val="24"/>
        </w:rPr>
        <w:t xml:space="preserve">. </w:t>
      </w:r>
      <w:r w:rsidRPr="00E239A1">
        <w:rPr>
          <w:b w:val="0"/>
          <w:sz w:val="24"/>
          <w:szCs w:val="24"/>
        </w:rPr>
        <w:t>Proposals that do not contain the correct email subject line may be overlooked by the procurement officer and therefore not considered.</w:t>
      </w:r>
    </w:p>
    <w:p w14:paraId="0F3DE2B3" w14:textId="77777777" w:rsidR="00DB6103" w:rsidRPr="00E239A1" w:rsidRDefault="001264E0" w:rsidP="001264E0">
      <w:pPr>
        <w:pStyle w:val="letter"/>
        <w:numPr>
          <w:ilvl w:val="0"/>
          <w:numId w:val="1"/>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Cs w:val="24"/>
        </w:rPr>
      </w:pPr>
      <w:r w:rsidRPr="00E239A1">
        <w:rPr>
          <w:szCs w:val="24"/>
        </w:rPr>
        <w:t xml:space="preserve">The total email size may not exceed </w:t>
      </w:r>
      <w:r w:rsidRPr="00E239A1">
        <w:rPr>
          <w:b/>
          <w:szCs w:val="24"/>
        </w:rPr>
        <w:t>20 MB (including email body, encoded attachments and headers)</w:t>
      </w:r>
      <w:r w:rsidRPr="00E239A1">
        <w:rPr>
          <w:szCs w:val="24"/>
        </w:rPr>
        <w:t>. Where the technical details are in large electronic files, it is recommended that these be sent separately before the deadline.</w:t>
      </w:r>
    </w:p>
    <w:p w14:paraId="542EB03D" w14:textId="77777777" w:rsidR="001264E0" w:rsidRPr="00E239A1" w:rsidRDefault="00DB6103" w:rsidP="00DB6103">
      <w:pPr>
        <w:pStyle w:val="letter"/>
        <w:numPr>
          <w:ilvl w:val="0"/>
          <w:numId w:val="1"/>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Cs w:val="24"/>
        </w:rPr>
      </w:pPr>
      <w:r w:rsidRPr="00E239A1">
        <w:rPr>
          <w:szCs w:val="24"/>
        </w:rPr>
        <w:t>Any quotation submitted will be regarded as an offer by the bidder and does not</w:t>
      </w:r>
      <w:r w:rsidRPr="00E239A1">
        <w:rPr>
          <w:szCs w:val="24"/>
        </w:rPr>
        <w:br/>
        <w:t>constitute or imply the acceptance of any quotation by UNFPA. UNFPA is under no obligation to award a contract to any bidder as a result of this RFQ</w:t>
      </w:r>
      <w:r w:rsidRPr="00E239A1">
        <w:rPr>
          <w:color w:val="333333"/>
          <w:szCs w:val="24"/>
          <w:shd w:val="clear" w:color="auto" w:fill="FFFFFF"/>
        </w:rPr>
        <w:t>.</w:t>
      </w:r>
      <w:r w:rsidR="001264E0" w:rsidRPr="00E239A1">
        <w:rPr>
          <w:szCs w:val="24"/>
        </w:rPr>
        <w:t xml:space="preserve">  </w:t>
      </w:r>
    </w:p>
    <w:p w14:paraId="1E2BEB61" w14:textId="77777777" w:rsidR="00F261FD" w:rsidRPr="00E239A1" w:rsidRDefault="00F261FD" w:rsidP="00F261FD">
      <w:pPr>
        <w:jc w:val="both"/>
        <w:rPr>
          <w:sz w:val="24"/>
          <w:szCs w:val="24"/>
        </w:rPr>
      </w:pPr>
    </w:p>
    <w:p w14:paraId="15F1AC33" w14:textId="77777777" w:rsidR="00DB6103" w:rsidRPr="00E239A1" w:rsidRDefault="00DB6103" w:rsidP="00F261FD">
      <w:pPr>
        <w:jc w:val="both"/>
        <w:rPr>
          <w:sz w:val="24"/>
          <w:szCs w:val="24"/>
        </w:rPr>
      </w:pPr>
    </w:p>
    <w:p w14:paraId="7367F0B3" w14:textId="77777777" w:rsidR="00094D36" w:rsidRPr="00E239A1" w:rsidRDefault="00094D36" w:rsidP="001264E0">
      <w:pPr>
        <w:pStyle w:val="a8"/>
        <w:numPr>
          <w:ilvl w:val="0"/>
          <w:numId w:val="6"/>
        </w:numPr>
        <w:jc w:val="both"/>
        <w:rPr>
          <w:b/>
          <w:sz w:val="24"/>
          <w:szCs w:val="24"/>
        </w:rPr>
      </w:pPr>
      <w:r w:rsidRPr="00E239A1">
        <w:rPr>
          <w:b/>
          <w:sz w:val="24"/>
          <w:szCs w:val="24"/>
        </w:rPr>
        <w:t>Overview of Evaluation Process</w:t>
      </w:r>
    </w:p>
    <w:p w14:paraId="7589EA80" w14:textId="77777777" w:rsidR="00A24E04" w:rsidRPr="00E239A1" w:rsidRDefault="001264E0" w:rsidP="00A24E04">
      <w:pPr>
        <w:jc w:val="both"/>
        <w:rPr>
          <w:sz w:val="24"/>
          <w:szCs w:val="24"/>
        </w:rPr>
      </w:pPr>
      <w:r w:rsidRPr="00E239A1">
        <w:rPr>
          <w:sz w:val="24"/>
          <w:szCs w:val="24"/>
        </w:rPr>
        <w:t>Q</w:t>
      </w:r>
      <w:r w:rsidR="00A24E04" w:rsidRPr="00E239A1">
        <w:rPr>
          <w:sz w:val="24"/>
          <w:szCs w:val="24"/>
        </w:rPr>
        <w:t>uotations will be evaluated based on the compliance with the technical specifications and the total cost of the goods (price quote).</w:t>
      </w:r>
    </w:p>
    <w:p w14:paraId="46F62ADC" w14:textId="77777777" w:rsidR="00A24E04" w:rsidRPr="00E239A1" w:rsidRDefault="00A24E04" w:rsidP="00B6278F">
      <w:pPr>
        <w:jc w:val="both"/>
        <w:rPr>
          <w:sz w:val="24"/>
          <w:szCs w:val="24"/>
          <w:lang w:eastAsia="en-GB"/>
        </w:rPr>
      </w:pPr>
    </w:p>
    <w:p w14:paraId="6CD70539" w14:textId="77777777" w:rsidR="001264E0" w:rsidRPr="00E239A1" w:rsidRDefault="001264E0" w:rsidP="001264E0">
      <w:pPr>
        <w:jc w:val="both"/>
        <w:rPr>
          <w:sz w:val="24"/>
          <w:szCs w:val="24"/>
          <w:lang w:eastAsia="en-GB"/>
        </w:rPr>
      </w:pPr>
      <w:r w:rsidRPr="00E239A1">
        <w:rPr>
          <w:sz w:val="24"/>
          <w:szCs w:val="24"/>
          <w:lang w:eastAsia="en-GB"/>
        </w:rPr>
        <w:t>The evaluation will be carried out in a two-step process by an ad-hoc evaluation panel. Technical proposals will be evaluated for technical compliance prior to the comparison of price quotes.</w:t>
      </w:r>
    </w:p>
    <w:p w14:paraId="0FF04A9B" w14:textId="77777777" w:rsidR="00B6278F" w:rsidRPr="00E239A1" w:rsidRDefault="00B6278F" w:rsidP="00B6278F">
      <w:pPr>
        <w:jc w:val="both"/>
        <w:rPr>
          <w:sz w:val="24"/>
          <w:szCs w:val="24"/>
          <w:lang w:eastAsia="en-GB"/>
        </w:rPr>
      </w:pPr>
    </w:p>
    <w:p w14:paraId="106AC932" w14:textId="77777777" w:rsidR="00B6278F" w:rsidRPr="00E239A1" w:rsidRDefault="007439C5" w:rsidP="001264E0">
      <w:pPr>
        <w:pStyle w:val="a8"/>
        <w:numPr>
          <w:ilvl w:val="0"/>
          <w:numId w:val="6"/>
        </w:numPr>
        <w:jc w:val="both"/>
        <w:rPr>
          <w:b/>
          <w:sz w:val="24"/>
          <w:szCs w:val="24"/>
        </w:rPr>
      </w:pPr>
      <w:r w:rsidRPr="00E239A1">
        <w:rPr>
          <w:b/>
          <w:sz w:val="24"/>
          <w:szCs w:val="24"/>
        </w:rPr>
        <w:t xml:space="preserve">Award </w:t>
      </w:r>
    </w:p>
    <w:p w14:paraId="6BB52F12" w14:textId="77777777" w:rsidR="00B6278F" w:rsidRPr="00E239A1" w:rsidRDefault="00DB6103" w:rsidP="00B6278F">
      <w:pPr>
        <w:pStyle w:val="letter"/>
        <w:jc w:val="both"/>
        <w:rPr>
          <w:szCs w:val="24"/>
        </w:rPr>
      </w:pPr>
      <w:r w:rsidRPr="00E239A1">
        <w:rPr>
          <w:szCs w:val="24"/>
        </w:rPr>
        <w:t xml:space="preserve">In case of a satisfactory result from the evaluation process, </w:t>
      </w:r>
      <w:r w:rsidR="00B6278F" w:rsidRPr="00E239A1">
        <w:rPr>
          <w:szCs w:val="24"/>
        </w:rPr>
        <w:t xml:space="preserve">UNFPA shall award </w:t>
      </w:r>
      <w:r w:rsidR="002A3C6F" w:rsidRPr="00E239A1">
        <w:rPr>
          <w:szCs w:val="24"/>
        </w:rPr>
        <w:t>a Purchase</w:t>
      </w:r>
      <w:r w:rsidR="001617C6" w:rsidRPr="00E239A1">
        <w:rPr>
          <w:szCs w:val="24"/>
        </w:rPr>
        <w:t xml:space="preserve"> Order </w:t>
      </w:r>
      <w:r w:rsidR="00B6278F" w:rsidRPr="00E239A1">
        <w:rPr>
          <w:szCs w:val="24"/>
        </w:rPr>
        <w:t xml:space="preserve">to the lowest priced bidder whose bid has been determined to be substantially </w:t>
      </w:r>
      <w:r w:rsidR="00EE0398" w:rsidRPr="00E239A1">
        <w:rPr>
          <w:szCs w:val="24"/>
        </w:rPr>
        <w:t>compliant</w:t>
      </w:r>
      <w:r w:rsidR="00B6278F" w:rsidRPr="00E239A1">
        <w:rPr>
          <w:szCs w:val="24"/>
        </w:rPr>
        <w:t xml:space="preserve"> with the bidding documents</w:t>
      </w:r>
      <w:r w:rsidR="00A35DF9" w:rsidRPr="00E239A1">
        <w:rPr>
          <w:szCs w:val="24"/>
        </w:rPr>
        <w:t>.</w:t>
      </w:r>
    </w:p>
    <w:p w14:paraId="20DBB050" w14:textId="77777777" w:rsidR="00B6278F" w:rsidRPr="00E239A1" w:rsidRDefault="00B6278F" w:rsidP="00B6278F">
      <w:pPr>
        <w:spacing w:after="120"/>
        <w:contextualSpacing/>
        <w:jc w:val="both"/>
        <w:rPr>
          <w:bCs/>
          <w:sz w:val="24"/>
          <w:szCs w:val="24"/>
        </w:rPr>
      </w:pPr>
    </w:p>
    <w:p w14:paraId="2707C0C2" w14:textId="77777777" w:rsidR="00B6278F" w:rsidRPr="00E239A1" w:rsidRDefault="00B6278F" w:rsidP="001264E0">
      <w:pPr>
        <w:pStyle w:val="a8"/>
        <w:numPr>
          <w:ilvl w:val="0"/>
          <w:numId w:val="6"/>
        </w:numPr>
        <w:jc w:val="both"/>
        <w:rPr>
          <w:b/>
          <w:sz w:val="24"/>
          <w:szCs w:val="24"/>
        </w:rPr>
      </w:pPr>
      <w:r w:rsidRPr="00E239A1">
        <w:rPr>
          <w:b/>
          <w:sz w:val="24"/>
          <w:szCs w:val="24"/>
        </w:rPr>
        <w:t xml:space="preserve">Right to Vary Requirements at Time of Award </w:t>
      </w:r>
    </w:p>
    <w:p w14:paraId="6F7AA831" w14:textId="77777777" w:rsidR="00B6278F" w:rsidRPr="00E239A1" w:rsidRDefault="00B6278F" w:rsidP="00B6278F">
      <w:pPr>
        <w:pStyle w:val="a8"/>
        <w:tabs>
          <w:tab w:val="left" w:pos="851"/>
        </w:tabs>
        <w:overflowPunct/>
        <w:autoSpaceDE/>
        <w:autoSpaceDN/>
        <w:adjustRightInd/>
        <w:spacing w:line="276" w:lineRule="auto"/>
        <w:ind w:left="0"/>
        <w:contextualSpacing/>
        <w:jc w:val="both"/>
        <w:textAlignment w:val="auto"/>
        <w:rPr>
          <w:sz w:val="24"/>
          <w:szCs w:val="24"/>
        </w:rPr>
      </w:pPr>
      <w:r w:rsidRPr="00E239A1">
        <w:rPr>
          <w:sz w:val="24"/>
          <w:szCs w:val="24"/>
        </w:rPr>
        <w:t>UNFPA reserves the right at the time of award of Contract to increase or decrease</w:t>
      </w:r>
      <w:r w:rsidR="00DB6103" w:rsidRPr="00E239A1">
        <w:rPr>
          <w:sz w:val="24"/>
          <w:szCs w:val="24"/>
        </w:rPr>
        <w:t>,</w:t>
      </w:r>
      <w:r w:rsidRPr="00E239A1">
        <w:rPr>
          <w:sz w:val="24"/>
          <w:szCs w:val="24"/>
        </w:rPr>
        <w:t xml:space="preserve"> by up to 20%</w:t>
      </w:r>
      <w:r w:rsidR="00DB6103" w:rsidRPr="00E239A1">
        <w:rPr>
          <w:sz w:val="24"/>
          <w:szCs w:val="24"/>
        </w:rPr>
        <w:t>,</w:t>
      </w:r>
      <w:r w:rsidRPr="00E239A1">
        <w:rPr>
          <w:sz w:val="24"/>
          <w:szCs w:val="24"/>
        </w:rPr>
        <w:t xml:space="preserve"> the volume of </w:t>
      </w:r>
      <w:r w:rsidR="00EE0398" w:rsidRPr="00E239A1">
        <w:rPr>
          <w:sz w:val="24"/>
          <w:szCs w:val="24"/>
        </w:rPr>
        <w:t>goods</w:t>
      </w:r>
      <w:r w:rsidRPr="00E239A1">
        <w:rPr>
          <w:sz w:val="24"/>
          <w:szCs w:val="24"/>
        </w:rPr>
        <w:t xml:space="preserve"> specified in this </w:t>
      </w:r>
      <w:r w:rsidR="00EE0398" w:rsidRPr="00E239A1">
        <w:rPr>
          <w:sz w:val="24"/>
          <w:szCs w:val="24"/>
        </w:rPr>
        <w:t>RFQ</w:t>
      </w:r>
      <w:r w:rsidRPr="00E239A1">
        <w:rPr>
          <w:sz w:val="24"/>
          <w:szCs w:val="24"/>
        </w:rPr>
        <w:t xml:space="preserve"> without any change in </w:t>
      </w:r>
      <w:r w:rsidR="00EE0398" w:rsidRPr="00E239A1">
        <w:rPr>
          <w:sz w:val="24"/>
          <w:szCs w:val="24"/>
        </w:rPr>
        <w:t xml:space="preserve">unit </w:t>
      </w:r>
      <w:r w:rsidRPr="00E239A1">
        <w:rPr>
          <w:sz w:val="24"/>
          <w:szCs w:val="24"/>
        </w:rPr>
        <w:t>price</w:t>
      </w:r>
      <w:r w:rsidR="00EE0398" w:rsidRPr="00E239A1">
        <w:rPr>
          <w:sz w:val="24"/>
          <w:szCs w:val="24"/>
        </w:rPr>
        <w:t>s</w:t>
      </w:r>
      <w:r w:rsidRPr="00E239A1">
        <w:rPr>
          <w:sz w:val="24"/>
          <w:szCs w:val="24"/>
        </w:rPr>
        <w:t xml:space="preserve"> or other terms and conditions.</w:t>
      </w:r>
    </w:p>
    <w:p w14:paraId="4F935836" w14:textId="77777777" w:rsidR="00B6278F" w:rsidRPr="00E239A1" w:rsidRDefault="00B6278F" w:rsidP="00B6278F">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b/>
          <w:szCs w:val="24"/>
          <w:u w:val="single"/>
        </w:rPr>
      </w:pPr>
    </w:p>
    <w:p w14:paraId="62ABE58F" w14:textId="77777777" w:rsidR="00B6278F" w:rsidRPr="00E239A1" w:rsidRDefault="00B6278F" w:rsidP="001264E0">
      <w:pPr>
        <w:pStyle w:val="a8"/>
        <w:numPr>
          <w:ilvl w:val="0"/>
          <w:numId w:val="6"/>
        </w:numPr>
        <w:jc w:val="both"/>
        <w:rPr>
          <w:b/>
          <w:sz w:val="24"/>
          <w:szCs w:val="24"/>
        </w:rPr>
      </w:pPr>
      <w:r w:rsidRPr="00E239A1">
        <w:rPr>
          <w:b/>
          <w:sz w:val="24"/>
          <w:szCs w:val="24"/>
        </w:rPr>
        <w:t>Payment Terms</w:t>
      </w:r>
    </w:p>
    <w:p w14:paraId="779285E6" w14:textId="77777777" w:rsidR="00B6278F" w:rsidRPr="00E239A1" w:rsidRDefault="00B6278F" w:rsidP="00CB644C">
      <w:pPr>
        <w:pStyle w:val="a8"/>
        <w:tabs>
          <w:tab w:val="left" w:pos="851"/>
        </w:tabs>
        <w:overflowPunct/>
        <w:autoSpaceDE/>
        <w:autoSpaceDN/>
        <w:adjustRightInd/>
        <w:spacing w:line="276" w:lineRule="auto"/>
        <w:ind w:left="0"/>
        <w:contextualSpacing/>
        <w:jc w:val="both"/>
        <w:textAlignment w:val="auto"/>
        <w:rPr>
          <w:sz w:val="24"/>
          <w:szCs w:val="24"/>
        </w:rPr>
      </w:pPr>
      <w:r w:rsidRPr="00E239A1">
        <w:rPr>
          <w:sz w:val="24"/>
          <w:szCs w:val="24"/>
        </w:rPr>
        <w:t>UNFPA payment terms are net 30 days upon receipt of shipping documents, invoice and other documentation required by the contract.</w:t>
      </w:r>
    </w:p>
    <w:p w14:paraId="4B27B86C" w14:textId="77777777" w:rsidR="00CB644C" w:rsidRPr="00E239A1" w:rsidRDefault="00CB644C" w:rsidP="00CB644C">
      <w:pPr>
        <w:pStyle w:val="a8"/>
        <w:tabs>
          <w:tab w:val="left" w:pos="851"/>
        </w:tabs>
        <w:overflowPunct/>
        <w:autoSpaceDE/>
        <w:autoSpaceDN/>
        <w:adjustRightInd/>
        <w:spacing w:line="276" w:lineRule="auto"/>
        <w:ind w:left="0"/>
        <w:contextualSpacing/>
        <w:jc w:val="both"/>
        <w:textAlignment w:val="auto"/>
        <w:rPr>
          <w:sz w:val="24"/>
          <w:szCs w:val="24"/>
        </w:rPr>
      </w:pPr>
    </w:p>
    <w:p w14:paraId="4DDAE86A" w14:textId="77777777" w:rsidR="00CB644C" w:rsidRPr="00E239A1" w:rsidRDefault="0048441A" w:rsidP="001264E0">
      <w:pPr>
        <w:pStyle w:val="a8"/>
        <w:numPr>
          <w:ilvl w:val="0"/>
          <w:numId w:val="6"/>
        </w:numPr>
        <w:jc w:val="both"/>
        <w:rPr>
          <w:b/>
          <w:sz w:val="24"/>
          <w:szCs w:val="24"/>
        </w:rPr>
      </w:pPr>
      <w:hyperlink r:id="rId9" w:anchor="FraudCorruption" w:history="1">
        <w:r w:rsidR="00CB644C" w:rsidRPr="00E239A1">
          <w:rPr>
            <w:b/>
            <w:sz w:val="24"/>
            <w:szCs w:val="24"/>
          </w:rPr>
          <w:t>Fraud and Corruption</w:t>
        </w:r>
      </w:hyperlink>
    </w:p>
    <w:p w14:paraId="62131AE6" w14:textId="77777777" w:rsidR="001264E0" w:rsidRPr="00E239A1" w:rsidRDefault="001264E0" w:rsidP="001264E0">
      <w:pPr>
        <w:pStyle w:val="a8"/>
        <w:overflowPunct/>
        <w:autoSpaceDE/>
        <w:autoSpaceDN/>
        <w:adjustRightInd/>
        <w:spacing w:line="276" w:lineRule="auto"/>
        <w:ind w:left="0"/>
        <w:contextualSpacing/>
        <w:jc w:val="both"/>
        <w:textAlignment w:val="auto"/>
        <w:rPr>
          <w:sz w:val="24"/>
          <w:szCs w:val="24"/>
        </w:rPr>
      </w:pPr>
      <w:r w:rsidRPr="00E239A1">
        <w:rPr>
          <w:sz w:val="24"/>
          <w:szCs w:val="24"/>
        </w:rPr>
        <w:t xml:space="preserve">UNFPA is committed to preventing, identifying, and addressing all acts of fraud against UNFPA, as well as against third parties involved in UNFPA activities. UNFPA’s Policy regarding fraud and corruption is available here:  </w:t>
      </w:r>
      <w:hyperlink r:id="rId10" w:anchor="overlay-context=node/10356/draft" w:history="1">
        <w:r w:rsidRPr="00E239A1">
          <w:rPr>
            <w:rStyle w:val="a4"/>
            <w:sz w:val="24"/>
            <w:szCs w:val="24"/>
          </w:rPr>
          <w:t>Fraud Policy</w:t>
        </w:r>
      </w:hyperlink>
      <w:r w:rsidRPr="00E239A1">
        <w:rPr>
          <w:sz w:val="24"/>
          <w:szCs w:val="24"/>
        </w:rPr>
        <w:t xml:space="preserve">. Submission of a proposal implies that the Bidder is aware of this policy. </w:t>
      </w:r>
    </w:p>
    <w:p w14:paraId="11FBD514" w14:textId="77777777" w:rsidR="00CB644C" w:rsidRPr="00E239A1" w:rsidRDefault="00CB644C" w:rsidP="00CB644C">
      <w:pPr>
        <w:pStyle w:val="a8"/>
        <w:overflowPunct/>
        <w:autoSpaceDE/>
        <w:autoSpaceDN/>
        <w:adjustRightInd/>
        <w:spacing w:line="276" w:lineRule="auto"/>
        <w:ind w:left="0"/>
        <w:contextualSpacing/>
        <w:jc w:val="both"/>
        <w:textAlignment w:val="auto"/>
        <w:rPr>
          <w:b/>
          <w:sz w:val="24"/>
          <w:szCs w:val="24"/>
        </w:rPr>
      </w:pPr>
    </w:p>
    <w:p w14:paraId="052A2CD9" w14:textId="77777777" w:rsidR="007A3BF6" w:rsidRPr="00E239A1" w:rsidRDefault="007A3BF6" w:rsidP="007A3BF6">
      <w:pPr>
        <w:spacing w:line="276" w:lineRule="auto"/>
        <w:contextualSpacing/>
        <w:jc w:val="both"/>
        <w:rPr>
          <w:sz w:val="24"/>
          <w:szCs w:val="24"/>
          <w:lang w:eastAsia="en-GB"/>
        </w:rPr>
      </w:pPr>
      <w:r w:rsidRPr="00E239A1">
        <w:rPr>
          <w:sz w:val="24"/>
          <w:szCs w:val="24"/>
          <w:lang w:eastAsia="en-GB"/>
        </w:rPr>
        <w:lastRenderedPageBreak/>
        <w:t xml:space="preserve">Suppliers, their subsidiaries, agents, intermediaries and principals must cooperate with the UNFPA Office of Audit and Investigations Services as well as with any other oversight entity authorized by the Executive Director and with the UNFPA Ethics Advisor as and when required.  Such cooperation shall include, but not be limited to, the following: access to all employees, </w:t>
      </w:r>
      <w:proofErr w:type="gramStart"/>
      <w:r w:rsidRPr="00E239A1">
        <w:rPr>
          <w:sz w:val="24"/>
          <w:szCs w:val="24"/>
          <w:lang w:eastAsia="en-GB"/>
        </w:rPr>
        <w:t>representatives</w:t>
      </w:r>
      <w:proofErr w:type="gramEnd"/>
      <w:r w:rsidRPr="00E239A1">
        <w:rPr>
          <w:sz w:val="24"/>
          <w:szCs w:val="24"/>
          <w:lang w:eastAsia="en-GB"/>
        </w:rPr>
        <w:t xml:space="preserve"> agents and assignees of the vendor; as well as production of all documents requested, including financial records.  Failure to fully cooperate with investigations will be considered sufficient grounds to allow UNFPA to repudiate and terminate the Agreement, and to debar and remove the supplier from UNFPA's list of registered suppliers.</w:t>
      </w:r>
    </w:p>
    <w:p w14:paraId="3E07265F" w14:textId="77777777" w:rsidR="007A3BF6" w:rsidRPr="00E239A1" w:rsidRDefault="007A3BF6" w:rsidP="007A3BF6">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Cs w:val="24"/>
        </w:rPr>
      </w:pPr>
    </w:p>
    <w:p w14:paraId="3357E46D" w14:textId="77777777" w:rsidR="00CB644C" w:rsidRPr="00E239A1" w:rsidRDefault="00CB644C" w:rsidP="00CB644C">
      <w:pPr>
        <w:spacing w:line="276" w:lineRule="auto"/>
        <w:contextualSpacing/>
        <w:jc w:val="both"/>
        <w:rPr>
          <w:rStyle w:val="a4"/>
          <w:sz w:val="24"/>
          <w:szCs w:val="24"/>
        </w:rPr>
      </w:pPr>
      <w:r w:rsidRPr="00E239A1">
        <w:rPr>
          <w:sz w:val="24"/>
          <w:szCs w:val="24"/>
        </w:rPr>
        <w:t xml:space="preserve">A confidential Anti-Fraud Hotline is available to any Bidder to report suspicious fraudulent activities at </w:t>
      </w:r>
      <w:hyperlink r:id="rId11" w:history="1">
        <w:r w:rsidRPr="00E239A1">
          <w:rPr>
            <w:rStyle w:val="a4"/>
            <w:sz w:val="24"/>
            <w:szCs w:val="24"/>
          </w:rPr>
          <w:t>UNFPA Investigation Hotline</w:t>
        </w:r>
      </w:hyperlink>
      <w:r w:rsidRPr="00E239A1">
        <w:rPr>
          <w:rStyle w:val="a4"/>
          <w:sz w:val="24"/>
          <w:szCs w:val="24"/>
        </w:rPr>
        <w:t>.</w:t>
      </w:r>
    </w:p>
    <w:p w14:paraId="4DE3023D" w14:textId="77777777" w:rsidR="00CB644C" w:rsidRPr="00E239A1" w:rsidRDefault="00CB644C" w:rsidP="00CB644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Cs w:val="24"/>
        </w:rPr>
      </w:pPr>
    </w:p>
    <w:p w14:paraId="18D9B36E" w14:textId="77777777" w:rsidR="00CB644C" w:rsidRPr="00E239A1" w:rsidRDefault="00CB644C" w:rsidP="001264E0">
      <w:pPr>
        <w:pStyle w:val="a8"/>
        <w:numPr>
          <w:ilvl w:val="0"/>
          <w:numId w:val="6"/>
        </w:numPr>
        <w:jc w:val="both"/>
        <w:rPr>
          <w:b/>
          <w:sz w:val="24"/>
          <w:szCs w:val="24"/>
        </w:rPr>
      </w:pPr>
      <w:r w:rsidRPr="00E239A1">
        <w:rPr>
          <w:b/>
          <w:sz w:val="24"/>
          <w:szCs w:val="24"/>
        </w:rPr>
        <w:t>Zero Tolerance</w:t>
      </w:r>
    </w:p>
    <w:p w14:paraId="72C5518F" w14:textId="77777777" w:rsidR="001264E0" w:rsidRPr="00E239A1" w:rsidRDefault="001264E0" w:rsidP="001264E0">
      <w:pPr>
        <w:jc w:val="both"/>
        <w:rPr>
          <w:sz w:val="24"/>
          <w:szCs w:val="24"/>
        </w:rPr>
      </w:pPr>
      <w:r w:rsidRPr="00E239A1">
        <w:rPr>
          <w:sz w:val="24"/>
          <w:szCs w:val="24"/>
        </w:rPr>
        <w:t xml:space="preserve">UNFPA has adopted a zero-tolerance policy on gifts and hospitality. Suppliers are therefore requested not to send gifts or offer hospitality to UNFPA personnel. Further details on this policy are available here: </w:t>
      </w:r>
      <w:hyperlink r:id="rId12" w:anchor="ZeroTolerance" w:history="1">
        <w:r w:rsidRPr="00E239A1">
          <w:rPr>
            <w:rStyle w:val="a4"/>
            <w:sz w:val="24"/>
            <w:szCs w:val="24"/>
            <w:lang w:eastAsia="en-GB"/>
          </w:rPr>
          <w:t>Zero Tolerance Policy</w:t>
        </w:r>
      </w:hyperlink>
      <w:r w:rsidRPr="00E239A1">
        <w:rPr>
          <w:sz w:val="24"/>
          <w:szCs w:val="24"/>
        </w:rPr>
        <w:t>.</w:t>
      </w:r>
    </w:p>
    <w:p w14:paraId="16D6C98C" w14:textId="77777777" w:rsidR="00CB644C" w:rsidRPr="00E239A1" w:rsidRDefault="00CB644C" w:rsidP="00CB644C">
      <w:pPr>
        <w:jc w:val="both"/>
        <w:rPr>
          <w:sz w:val="24"/>
          <w:szCs w:val="24"/>
          <w:lang w:eastAsia="en-GB"/>
        </w:rPr>
      </w:pPr>
    </w:p>
    <w:p w14:paraId="48FEB73B" w14:textId="77777777" w:rsidR="00CB644C" w:rsidRPr="00E239A1" w:rsidRDefault="00CB644C" w:rsidP="001264E0">
      <w:pPr>
        <w:pStyle w:val="a8"/>
        <w:numPr>
          <w:ilvl w:val="0"/>
          <w:numId w:val="6"/>
        </w:numPr>
        <w:jc w:val="both"/>
        <w:rPr>
          <w:b/>
          <w:sz w:val="24"/>
          <w:szCs w:val="24"/>
        </w:rPr>
      </w:pPr>
      <w:r w:rsidRPr="00E239A1">
        <w:rPr>
          <w:b/>
          <w:sz w:val="24"/>
          <w:szCs w:val="24"/>
        </w:rPr>
        <w:t>RFQ Protest</w:t>
      </w:r>
    </w:p>
    <w:p w14:paraId="6EC83530" w14:textId="77777777" w:rsidR="00DB6103" w:rsidRPr="00E239A1" w:rsidRDefault="00DB6103" w:rsidP="00DB6103">
      <w:pPr>
        <w:jc w:val="both"/>
        <w:rPr>
          <w:b/>
          <w:sz w:val="24"/>
          <w:szCs w:val="24"/>
        </w:rPr>
      </w:pPr>
      <w:r w:rsidRPr="00E239A1">
        <w:rPr>
          <w:sz w:val="24"/>
          <w:szCs w:val="24"/>
        </w:rPr>
        <w:t xml:space="preserve">Bidder(s) perceiving that they have been unjustly or unfairly treated in connection with a solicitation, evaluation, or award of a contract may submit a complaint to the </w:t>
      </w:r>
      <w:r w:rsidR="001617C6" w:rsidRPr="00E239A1">
        <w:rPr>
          <w:sz w:val="24"/>
          <w:szCs w:val="24"/>
        </w:rPr>
        <w:t>UNFPA Head of the Business Unit</w:t>
      </w:r>
      <w:r w:rsidRPr="00E239A1">
        <w:rPr>
          <w:sz w:val="24"/>
          <w:szCs w:val="24"/>
        </w:rPr>
        <w:t xml:space="preserve">. Should the supplier be unsatisfied with the reply provided by the UNFPA Head of the Business Unit, the supplier may contact the Chief, Procurement Services Branch at </w:t>
      </w:r>
      <w:hyperlink r:id="rId13" w:history="1">
        <w:r w:rsidRPr="00E239A1">
          <w:rPr>
            <w:rStyle w:val="a4"/>
            <w:sz w:val="24"/>
            <w:szCs w:val="24"/>
          </w:rPr>
          <w:t>procurement@unfpa.org</w:t>
        </w:r>
      </w:hyperlink>
      <w:r w:rsidRPr="00E239A1">
        <w:rPr>
          <w:sz w:val="24"/>
          <w:szCs w:val="24"/>
        </w:rPr>
        <w:t>.</w:t>
      </w:r>
      <w:bookmarkStart w:id="1" w:name="_Toc368998656"/>
    </w:p>
    <w:bookmarkEnd w:id="1"/>
    <w:p w14:paraId="11AD5BB7" w14:textId="77777777" w:rsidR="00DB6103" w:rsidRPr="00E239A1" w:rsidRDefault="00DB6103" w:rsidP="00DB610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szCs w:val="24"/>
        </w:rPr>
      </w:pPr>
    </w:p>
    <w:p w14:paraId="42A436E6" w14:textId="77777777" w:rsidR="007A2896" w:rsidRPr="00E239A1" w:rsidRDefault="007A2896" w:rsidP="001264E0">
      <w:pPr>
        <w:pStyle w:val="a8"/>
        <w:numPr>
          <w:ilvl w:val="0"/>
          <w:numId w:val="6"/>
        </w:numPr>
        <w:jc w:val="both"/>
        <w:rPr>
          <w:b/>
          <w:sz w:val="24"/>
          <w:szCs w:val="24"/>
        </w:rPr>
      </w:pPr>
      <w:r w:rsidRPr="00E239A1">
        <w:rPr>
          <w:b/>
          <w:sz w:val="24"/>
          <w:szCs w:val="24"/>
        </w:rPr>
        <w:t>Disclaimer</w:t>
      </w:r>
    </w:p>
    <w:p w14:paraId="30DAF0F8" w14:textId="77777777" w:rsidR="001264E0" w:rsidRPr="00E239A1" w:rsidRDefault="001264E0" w:rsidP="001264E0">
      <w:pPr>
        <w:pStyle w:val="a8"/>
        <w:tabs>
          <w:tab w:val="left" w:pos="851"/>
        </w:tabs>
        <w:overflowPunct/>
        <w:autoSpaceDE/>
        <w:autoSpaceDN/>
        <w:adjustRightInd/>
        <w:spacing w:line="276" w:lineRule="auto"/>
        <w:ind w:left="0"/>
        <w:contextualSpacing/>
        <w:jc w:val="both"/>
        <w:textAlignment w:val="auto"/>
        <w:rPr>
          <w:sz w:val="24"/>
          <w:szCs w:val="24"/>
        </w:rPr>
      </w:pPr>
      <w:r w:rsidRPr="00E239A1">
        <w:rPr>
          <w:sz w:val="24"/>
          <w:szCs w:val="24"/>
        </w:rPr>
        <w:t>Should any of the links in this RFQ document be unavailable or inaccessible for any reason, bidders can contact the Procurement Officer in charge of the procurement to request for them to share a PDF version of such document(s).</w:t>
      </w:r>
    </w:p>
    <w:p w14:paraId="5A5B24A5" w14:textId="77777777" w:rsidR="00B415C5" w:rsidRPr="00E239A1" w:rsidRDefault="00B415C5" w:rsidP="007A2896">
      <w:pPr>
        <w:pStyle w:val="a8"/>
        <w:tabs>
          <w:tab w:val="left" w:pos="851"/>
        </w:tabs>
        <w:overflowPunct/>
        <w:autoSpaceDE/>
        <w:autoSpaceDN/>
        <w:adjustRightInd/>
        <w:spacing w:line="276" w:lineRule="auto"/>
        <w:ind w:left="0"/>
        <w:contextualSpacing/>
        <w:jc w:val="both"/>
        <w:textAlignment w:val="auto"/>
        <w:rPr>
          <w:sz w:val="24"/>
          <w:szCs w:val="24"/>
        </w:rPr>
      </w:pPr>
    </w:p>
    <w:sectPr w:rsidR="00B415C5" w:rsidRPr="00E239A1" w:rsidSect="00F261FD">
      <w:headerReference w:type="default" r:id="rId14"/>
      <w:footerReference w:type="default" r:id="rId15"/>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22BEF" w14:textId="77777777" w:rsidR="0048441A" w:rsidRDefault="0048441A" w:rsidP="009E6573">
      <w:r>
        <w:separator/>
      </w:r>
    </w:p>
  </w:endnote>
  <w:endnote w:type="continuationSeparator" w:id="0">
    <w:p w14:paraId="491D618F" w14:textId="77777777" w:rsidR="0048441A" w:rsidRDefault="0048441A" w:rsidP="009E6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UNFPA-Text">
    <w:altName w:val="Rockwell"/>
    <w:charset w:val="00"/>
    <w:family w:val="auto"/>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0AA7E" w14:textId="24C5B9E9" w:rsidR="00F36678" w:rsidRPr="003A1F0A" w:rsidRDefault="00F36678" w:rsidP="00F36678">
    <w:pPr>
      <w:pStyle w:val="af4"/>
      <w:framePr w:w="936" w:wrap="around" w:vAnchor="text" w:hAnchor="margin" w:xAlign="right" w:y="1"/>
      <w:jc w:val="right"/>
      <w:rPr>
        <w:rStyle w:val="af9"/>
        <w:rFonts w:ascii="Calibri" w:hAnsi="Calibri"/>
        <w:sz w:val="18"/>
        <w:szCs w:val="18"/>
      </w:rPr>
    </w:pPr>
    <w:r w:rsidRPr="003A1F0A">
      <w:rPr>
        <w:rStyle w:val="af9"/>
        <w:rFonts w:ascii="Calibri" w:hAnsi="Calibri"/>
        <w:sz w:val="18"/>
        <w:szCs w:val="18"/>
      </w:rPr>
      <w:fldChar w:fldCharType="begin"/>
    </w:r>
    <w:r w:rsidRPr="003A1F0A">
      <w:rPr>
        <w:rStyle w:val="af9"/>
        <w:rFonts w:ascii="Calibri" w:hAnsi="Calibri"/>
        <w:sz w:val="18"/>
        <w:szCs w:val="18"/>
      </w:rPr>
      <w:instrText xml:space="preserve">PAGE  </w:instrText>
    </w:r>
    <w:r w:rsidRPr="003A1F0A">
      <w:rPr>
        <w:rStyle w:val="af9"/>
        <w:rFonts w:ascii="Calibri" w:hAnsi="Calibri"/>
        <w:sz w:val="18"/>
        <w:szCs w:val="18"/>
      </w:rPr>
      <w:fldChar w:fldCharType="separate"/>
    </w:r>
    <w:r w:rsidR="00E62B58">
      <w:rPr>
        <w:rStyle w:val="af9"/>
        <w:rFonts w:ascii="Calibri" w:hAnsi="Calibri"/>
        <w:noProof/>
        <w:sz w:val="18"/>
        <w:szCs w:val="18"/>
      </w:rPr>
      <w:t>1</w:t>
    </w:r>
    <w:r w:rsidRPr="003A1F0A">
      <w:rPr>
        <w:rStyle w:val="af9"/>
        <w:rFonts w:ascii="Calibri" w:hAnsi="Calibri"/>
        <w:sz w:val="18"/>
        <w:szCs w:val="18"/>
      </w:rPr>
      <w:fldChar w:fldCharType="end"/>
    </w:r>
    <w:r w:rsidRPr="003A1F0A">
      <w:rPr>
        <w:rStyle w:val="af9"/>
        <w:rFonts w:ascii="Calibri" w:hAnsi="Calibri"/>
        <w:sz w:val="18"/>
        <w:szCs w:val="18"/>
      </w:rPr>
      <w:t xml:space="preserve"> of </w:t>
    </w:r>
    <w:r w:rsidRPr="003A1F0A">
      <w:rPr>
        <w:rStyle w:val="af9"/>
        <w:rFonts w:ascii="Calibri" w:hAnsi="Calibri"/>
        <w:sz w:val="18"/>
        <w:szCs w:val="18"/>
      </w:rPr>
      <w:fldChar w:fldCharType="begin"/>
    </w:r>
    <w:r w:rsidRPr="003A1F0A">
      <w:rPr>
        <w:rStyle w:val="af9"/>
        <w:rFonts w:ascii="Calibri" w:hAnsi="Calibri"/>
        <w:sz w:val="18"/>
        <w:szCs w:val="18"/>
      </w:rPr>
      <w:instrText xml:space="preserve"> NUMPAGES </w:instrText>
    </w:r>
    <w:r w:rsidRPr="003A1F0A">
      <w:rPr>
        <w:rStyle w:val="af9"/>
        <w:rFonts w:ascii="Calibri" w:hAnsi="Calibri"/>
        <w:sz w:val="18"/>
        <w:szCs w:val="18"/>
      </w:rPr>
      <w:fldChar w:fldCharType="separate"/>
    </w:r>
    <w:r w:rsidR="00E62B58">
      <w:rPr>
        <w:rStyle w:val="af9"/>
        <w:rFonts w:ascii="Calibri" w:hAnsi="Calibri"/>
        <w:noProof/>
        <w:sz w:val="18"/>
        <w:szCs w:val="18"/>
      </w:rPr>
      <w:t>5</w:t>
    </w:r>
    <w:r w:rsidRPr="003A1F0A">
      <w:rPr>
        <w:rStyle w:val="af9"/>
        <w:rFonts w:ascii="Calibri" w:hAnsi="Calibri"/>
        <w:sz w:val="18"/>
        <w:szCs w:val="18"/>
      </w:rPr>
      <w:fldChar w:fldCharType="end"/>
    </w:r>
  </w:p>
  <w:p w14:paraId="45198F12" w14:textId="77777777" w:rsidR="00F36678" w:rsidRPr="00F36678" w:rsidRDefault="00F36678" w:rsidP="00F36678">
    <w:pPr>
      <w:pStyle w:val="UNFPAAddress"/>
      <w:tabs>
        <w:tab w:val="clear" w:pos="8640"/>
        <w:tab w:val="right" w:pos="9720"/>
      </w:tabs>
      <w:spacing w:line="230" w:lineRule="exact"/>
      <w:ind w:right="360"/>
      <w:rPr>
        <w:rFonts w:ascii="Calibri" w:hAnsi="Calibri"/>
        <w:sz w:val="18"/>
        <w:szCs w:val="18"/>
      </w:rPr>
    </w:pPr>
    <w:r w:rsidRPr="003A1F0A">
      <w:rPr>
        <w:rFonts w:ascii="Calibri" w:hAnsi="Calibri"/>
        <w:sz w:val="18"/>
        <w:szCs w:val="18"/>
      </w:rPr>
      <w:t xml:space="preserve">UNFPA/PSB/Bids/Request for Quotation for </w:t>
    </w:r>
    <w:r>
      <w:rPr>
        <w:rFonts w:ascii="Calibri" w:hAnsi="Calibri"/>
        <w:sz w:val="18"/>
        <w:szCs w:val="18"/>
      </w:rPr>
      <w:t>Goods</w:t>
    </w:r>
    <w:r w:rsidRPr="003A1F0A">
      <w:rPr>
        <w:rFonts w:ascii="Calibri" w:hAnsi="Calibri"/>
        <w:sz w:val="18"/>
        <w:szCs w:val="18"/>
      </w:rPr>
      <w:t>/RFQ/</w:t>
    </w:r>
    <w:r w:rsidRPr="003A1F0A">
      <w:rPr>
        <w:rFonts w:ascii="Calibri" w:hAnsi="Calibri"/>
      </w:rPr>
      <w:t xml:space="preserve"> </w:t>
    </w:r>
    <w:r w:rsidRPr="003A1F0A">
      <w:rPr>
        <w:rFonts w:ascii="Calibri" w:hAnsi="Calibri"/>
        <w:sz w:val="18"/>
        <w:szCs w:val="18"/>
      </w:rPr>
      <w:t xml:space="preserve">RFQ </w:t>
    </w:r>
    <w:r>
      <w:rPr>
        <w:rFonts w:ascii="Calibri" w:hAnsi="Calibri"/>
        <w:sz w:val="18"/>
        <w:szCs w:val="18"/>
      </w:rPr>
      <w:t>Goods</w:t>
    </w:r>
    <w:r w:rsidRPr="003A1F0A">
      <w:rPr>
        <w:rFonts w:ascii="Calibri" w:hAnsi="Calibri"/>
        <w:sz w:val="18"/>
        <w:szCs w:val="18"/>
      </w:rPr>
      <w:t xml:space="preserve"> [0</w:t>
    </w:r>
    <w:r w:rsidR="00DB6103">
      <w:rPr>
        <w:rFonts w:ascii="Calibri" w:hAnsi="Calibri"/>
        <w:sz w:val="18"/>
        <w:szCs w:val="18"/>
      </w:rPr>
      <w:t>7</w:t>
    </w:r>
    <w:r w:rsidRPr="003A1F0A">
      <w:rPr>
        <w:rFonts w:ascii="Calibri" w:hAnsi="Calibri"/>
        <w:sz w:val="18"/>
        <w:szCs w:val="18"/>
      </w:rPr>
      <w:t>1</w:t>
    </w:r>
    <w:r w:rsidR="00DB6103">
      <w:rPr>
        <w:rFonts w:ascii="Calibri" w:hAnsi="Calibri"/>
        <w:sz w:val="18"/>
        <w:szCs w:val="18"/>
      </w:rPr>
      <w:t>8</w:t>
    </w:r>
    <w:r w:rsidRPr="003A1F0A">
      <w:rPr>
        <w:rFonts w:ascii="Calibri" w:hAnsi="Calibri"/>
        <w:sz w:val="18"/>
        <w:szCs w:val="18"/>
      </w:rPr>
      <w:t xml:space="preserve"> – Rev0</w:t>
    </w:r>
    <w:r w:rsidR="007474A7">
      <w:rPr>
        <w:rFonts w:ascii="Calibri" w:hAnsi="Calibri"/>
        <w:sz w:val="18"/>
        <w:szCs w:val="18"/>
      </w:rPr>
      <w:t>2</w:t>
    </w:r>
    <w:r w:rsidRPr="003A1F0A">
      <w:rPr>
        <w:rFonts w:ascii="Calibri" w:hAnsi="Calibr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3460E" w14:textId="77777777" w:rsidR="0048441A" w:rsidRDefault="0048441A" w:rsidP="009E6573">
      <w:r>
        <w:separator/>
      </w:r>
    </w:p>
  </w:footnote>
  <w:footnote w:type="continuationSeparator" w:id="0">
    <w:p w14:paraId="290734CB" w14:textId="77777777" w:rsidR="0048441A" w:rsidRDefault="0048441A" w:rsidP="009E6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44590" w14:textId="77777777" w:rsidR="00094D36" w:rsidRDefault="00094D36">
    <w:pPr>
      <w:pStyle w:val="af2"/>
    </w:pPr>
  </w:p>
  <w:tbl>
    <w:tblPr>
      <w:tblW w:w="9990" w:type="dxa"/>
      <w:tblBorders>
        <w:insideH w:val="single" w:sz="4" w:space="0" w:color="auto"/>
      </w:tblBorders>
      <w:tblLook w:val="04A0" w:firstRow="1" w:lastRow="0" w:firstColumn="1" w:lastColumn="0" w:noHBand="0" w:noVBand="1"/>
    </w:tblPr>
    <w:tblGrid>
      <w:gridCol w:w="4995"/>
      <w:gridCol w:w="4995"/>
    </w:tblGrid>
    <w:tr w:rsidR="00094D36" w:rsidRPr="00F4441C" w14:paraId="25CF6142" w14:textId="77777777" w:rsidTr="00F261FD">
      <w:trPr>
        <w:trHeight w:val="1142"/>
      </w:trPr>
      <w:tc>
        <w:tcPr>
          <w:tcW w:w="4995" w:type="dxa"/>
          <w:shd w:val="clear" w:color="auto" w:fill="auto"/>
        </w:tcPr>
        <w:p w14:paraId="77AD5F3B" w14:textId="77777777" w:rsidR="00094D36" w:rsidRPr="00D6687E" w:rsidRDefault="00094D36" w:rsidP="00F261FD">
          <w:pPr>
            <w:pStyle w:val="af2"/>
            <w:rPr>
              <w:rFonts w:cs="Arial"/>
              <w:szCs w:val="22"/>
            </w:rPr>
          </w:pPr>
          <w:r>
            <w:rPr>
              <w:rFonts w:ascii="Arial Narrow" w:hAnsi="Arial Narrow" w:cs="Arial"/>
              <w:noProof/>
              <w:szCs w:val="22"/>
              <w:lang w:val="ru-RU" w:eastAsia="ru-RU"/>
            </w:rPr>
            <w:drawing>
              <wp:inline distT="0" distB="0" distL="0" distR="0" wp14:anchorId="7EAB56E9" wp14:editId="0E32175B">
                <wp:extent cx="971550" cy="457200"/>
                <wp:effectExtent l="0" t="0" r="0" b="0"/>
                <wp:docPr id="2" name="Picture 2"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uored%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57200"/>
                        </a:xfrm>
                        <a:prstGeom prst="rect">
                          <a:avLst/>
                        </a:prstGeom>
                        <a:noFill/>
                        <a:ln>
                          <a:noFill/>
                        </a:ln>
                      </pic:spPr>
                    </pic:pic>
                  </a:graphicData>
                </a:graphic>
              </wp:inline>
            </w:drawing>
          </w:r>
        </w:p>
      </w:tc>
      <w:tc>
        <w:tcPr>
          <w:tcW w:w="4995" w:type="dxa"/>
          <w:shd w:val="clear" w:color="auto" w:fill="auto"/>
        </w:tcPr>
        <w:p w14:paraId="512B43EF" w14:textId="77777777" w:rsidR="00094D36" w:rsidRPr="00B76DFF" w:rsidRDefault="00094D36" w:rsidP="00F261FD">
          <w:pPr>
            <w:pStyle w:val="af2"/>
            <w:jc w:val="right"/>
            <w:rPr>
              <w:rFonts w:ascii="Calibri" w:hAnsi="Calibri" w:cs="Arial"/>
              <w:sz w:val="18"/>
              <w:szCs w:val="18"/>
            </w:rPr>
          </w:pPr>
          <w:r w:rsidRPr="00B76DFF">
            <w:rPr>
              <w:rFonts w:ascii="Calibri" w:hAnsi="Calibri" w:cs="Arial"/>
              <w:sz w:val="18"/>
              <w:szCs w:val="18"/>
            </w:rPr>
            <w:t>United Nations Population Fund</w:t>
          </w:r>
        </w:p>
        <w:p w14:paraId="03D9F814" w14:textId="77777777" w:rsidR="00094D36" w:rsidRPr="00B76DFF" w:rsidRDefault="00DE126B" w:rsidP="00F261FD">
          <w:pPr>
            <w:pStyle w:val="af2"/>
            <w:jc w:val="right"/>
            <w:rPr>
              <w:rFonts w:ascii="Calibri" w:hAnsi="Calibri" w:cs="Arial"/>
              <w:sz w:val="18"/>
              <w:szCs w:val="18"/>
            </w:rPr>
          </w:pPr>
          <w:r>
            <w:rPr>
              <w:rFonts w:ascii="Calibri" w:hAnsi="Calibri" w:cs="Arial"/>
              <w:sz w:val="18"/>
              <w:szCs w:val="18"/>
            </w:rPr>
            <w:t>UNFPA Turkmenistan</w:t>
          </w:r>
        </w:p>
        <w:p w14:paraId="5C0EB8FB" w14:textId="77777777" w:rsidR="00094D36" w:rsidRPr="00B76DFF" w:rsidRDefault="00DE126B" w:rsidP="00F261FD">
          <w:pPr>
            <w:pStyle w:val="af2"/>
            <w:jc w:val="right"/>
            <w:rPr>
              <w:rFonts w:ascii="Calibri" w:hAnsi="Calibri" w:cs="Arial"/>
              <w:sz w:val="18"/>
              <w:szCs w:val="18"/>
            </w:rPr>
          </w:pPr>
          <w:proofErr w:type="spellStart"/>
          <w:r>
            <w:rPr>
              <w:rFonts w:ascii="Calibri" w:hAnsi="Calibri" w:cs="Arial"/>
              <w:sz w:val="18"/>
              <w:szCs w:val="18"/>
            </w:rPr>
            <w:t>Archabil</w:t>
          </w:r>
          <w:proofErr w:type="spellEnd"/>
          <w:r>
            <w:rPr>
              <w:rFonts w:ascii="Calibri" w:hAnsi="Calibri" w:cs="Arial"/>
              <w:sz w:val="18"/>
              <w:szCs w:val="18"/>
            </w:rPr>
            <w:t xml:space="preserve"> 2</w:t>
          </w:r>
          <w:r w:rsidR="00094D36" w:rsidRPr="00B76DFF">
            <w:rPr>
              <w:rFonts w:ascii="Calibri" w:hAnsi="Calibri" w:cs="Arial"/>
              <w:sz w:val="18"/>
              <w:szCs w:val="18"/>
            </w:rPr>
            <w:t xml:space="preserve">1, </w:t>
          </w:r>
          <w:r>
            <w:rPr>
              <w:rFonts w:ascii="Calibri" w:hAnsi="Calibri" w:cs="Arial"/>
              <w:sz w:val="18"/>
              <w:szCs w:val="18"/>
            </w:rPr>
            <w:t>74400, Ashgabat, Turkmenistan</w:t>
          </w:r>
        </w:p>
        <w:p w14:paraId="3BDB6B59" w14:textId="2EEB8968" w:rsidR="00094D36" w:rsidRPr="00F4441C" w:rsidRDefault="00DB6103" w:rsidP="00F261FD">
          <w:pPr>
            <w:pStyle w:val="af2"/>
            <w:jc w:val="right"/>
            <w:rPr>
              <w:rFonts w:ascii="Calibri" w:hAnsi="Calibri" w:cs="Arial"/>
              <w:sz w:val="18"/>
              <w:szCs w:val="18"/>
              <w:lang w:val="fr-FR"/>
            </w:rPr>
          </w:pPr>
          <w:r w:rsidRPr="00DE126B">
            <w:rPr>
              <w:rFonts w:ascii="Calibri" w:hAnsi="Calibri" w:cs="Arial"/>
              <w:sz w:val="18"/>
              <w:szCs w:val="18"/>
              <w:lang w:val="fr-FR"/>
            </w:rPr>
            <w:t>E</w:t>
          </w:r>
          <w:r w:rsidR="00094D36" w:rsidRPr="00DE126B">
            <w:rPr>
              <w:rFonts w:ascii="Calibri" w:hAnsi="Calibri" w:cs="Arial"/>
              <w:sz w:val="18"/>
              <w:szCs w:val="18"/>
              <w:lang w:val="fr-FR"/>
            </w:rPr>
            <w:t xml:space="preserve">mail: </w:t>
          </w:r>
          <w:r w:rsidR="005A47B8">
            <w:rPr>
              <w:rFonts w:ascii="Calibri" w:hAnsi="Calibri" w:cs="Arial"/>
              <w:i/>
              <w:sz w:val="18"/>
              <w:szCs w:val="18"/>
              <w:lang w:val="fr-FR"/>
            </w:rPr>
            <w:t>turkmenistan</w:t>
          </w:r>
          <w:r w:rsidR="00094D36" w:rsidRPr="00DE126B">
            <w:rPr>
              <w:rFonts w:ascii="Calibri" w:hAnsi="Calibri" w:cs="Arial"/>
              <w:i/>
              <w:sz w:val="18"/>
              <w:szCs w:val="18"/>
              <w:lang w:val="fr-FR"/>
            </w:rPr>
            <w:t>@unfpa.org</w:t>
          </w:r>
        </w:p>
        <w:p w14:paraId="6BB1F9F7" w14:textId="77777777" w:rsidR="00094D36" w:rsidRPr="00F4441C" w:rsidRDefault="00094D36" w:rsidP="00DE126B">
          <w:pPr>
            <w:pStyle w:val="af2"/>
            <w:jc w:val="center"/>
            <w:rPr>
              <w:rFonts w:cs="Arial"/>
              <w:szCs w:val="22"/>
              <w:lang w:val="fr-FR"/>
            </w:rPr>
          </w:pPr>
        </w:p>
      </w:tc>
    </w:tr>
  </w:tbl>
  <w:p w14:paraId="1FD2E371" w14:textId="77777777" w:rsidR="00094D36" w:rsidRPr="00F4441C" w:rsidRDefault="00094D36">
    <w:pPr>
      <w:pStyle w:val="af2"/>
      <w:rPr>
        <w:lang w:val="fr-FR"/>
      </w:rPr>
    </w:pPr>
  </w:p>
  <w:p w14:paraId="786C1DF2" w14:textId="77777777" w:rsidR="00094D36" w:rsidRPr="00F4441C" w:rsidRDefault="00094D36">
    <w:pPr>
      <w:pStyle w:val="af2"/>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F7CC1"/>
    <w:multiLevelType w:val="hybridMultilevel"/>
    <w:tmpl w:val="9732DF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11F09C4"/>
    <w:multiLevelType w:val="hybridMultilevel"/>
    <w:tmpl w:val="49BC0276"/>
    <w:lvl w:ilvl="0" w:tplc="A6E8B85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035F5"/>
    <w:multiLevelType w:val="hybridMultilevel"/>
    <w:tmpl w:val="6C72CE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E2A31"/>
    <w:multiLevelType w:val="hybridMultilevel"/>
    <w:tmpl w:val="59D0F57C"/>
    <w:lvl w:ilvl="0" w:tplc="30F8E9A2">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1DE05EF8"/>
    <w:multiLevelType w:val="hybridMultilevel"/>
    <w:tmpl w:val="59D0F57C"/>
    <w:lvl w:ilvl="0" w:tplc="30F8E9A2">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239E1876"/>
    <w:multiLevelType w:val="hybridMultilevel"/>
    <w:tmpl w:val="59D0F57C"/>
    <w:lvl w:ilvl="0" w:tplc="30F8E9A2">
      <w:start w:val="1"/>
      <w:numFmt w:val="lowerLetter"/>
      <w:lvlText w:val="%1."/>
      <w:lvlJc w:val="left"/>
      <w:pPr>
        <w:ind w:left="72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2A424F92"/>
    <w:multiLevelType w:val="hybridMultilevel"/>
    <w:tmpl w:val="9D0A23D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52C2151"/>
    <w:multiLevelType w:val="hybridMultilevel"/>
    <w:tmpl w:val="8DB6F4A8"/>
    <w:lvl w:ilvl="0" w:tplc="08090017">
      <w:start w:val="1"/>
      <w:numFmt w:val="low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0A5E1F"/>
    <w:multiLevelType w:val="hybridMultilevel"/>
    <w:tmpl w:val="18E088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53333D"/>
    <w:multiLevelType w:val="hybridMultilevel"/>
    <w:tmpl w:val="C8723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355528"/>
    <w:multiLevelType w:val="hybridMultilevel"/>
    <w:tmpl w:val="2CFC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75622"/>
    <w:multiLevelType w:val="hybridMultilevel"/>
    <w:tmpl w:val="2E20F5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A718E6"/>
    <w:multiLevelType w:val="hybridMultilevel"/>
    <w:tmpl w:val="2E20F5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AF78C2"/>
    <w:multiLevelType w:val="hybridMultilevel"/>
    <w:tmpl w:val="06343EB0"/>
    <w:lvl w:ilvl="0" w:tplc="DF4E747A">
      <w:start w:val="1"/>
      <w:numFmt w:val="upperLetter"/>
      <w:lvlText w:val="%1."/>
      <w:lvlJc w:val="left"/>
      <w:pPr>
        <w:ind w:left="1440" w:hanging="72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203595E"/>
    <w:multiLevelType w:val="hybridMultilevel"/>
    <w:tmpl w:val="9B7ECCB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324302D"/>
    <w:multiLevelType w:val="hybridMultilevel"/>
    <w:tmpl w:val="47E6C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5D309C"/>
    <w:multiLevelType w:val="hybridMultilevel"/>
    <w:tmpl w:val="14B25964"/>
    <w:lvl w:ilvl="0" w:tplc="D4405C34">
      <w:start w:val="1"/>
      <w:numFmt w:val="decimal"/>
      <w:lvlText w:val="%1."/>
      <w:lvlJc w:val="left"/>
      <w:pPr>
        <w:ind w:left="720" w:hanging="360"/>
      </w:pPr>
      <w:rPr>
        <w:rFonts w:hint="default"/>
        <w:b w:val="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68653A42"/>
    <w:multiLevelType w:val="hybridMultilevel"/>
    <w:tmpl w:val="2D14A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6F6705"/>
    <w:multiLevelType w:val="hybridMultilevel"/>
    <w:tmpl w:val="D4A8A7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E8F3963"/>
    <w:multiLevelType w:val="hybridMultilevel"/>
    <w:tmpl w:val="8746F478"/>
    <w:lvl w:ilvl="0" w:tplc="0409000F">
      <w:start w:val="1"/>
      <w:numFmt w:val="decimal"/>
      <w:lvlText w:val="%1."/>
      <w:lvlJc w:val="left"/>
      <w:pPr>
        <w:ind w:left="720" w:hanging="360"/>
      </w:pPr>
      <w:rPr>
        <w:rFonts w:hint="default"/>
      </w:rPr>
    </w:lvl>
    <w:lvl w:ilvl="1" w:tplc="04090011">
      <w:start w:val="1"/>
      <w:numFmt w:val="decimal"/>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70610DCC"/>
    <w:multiLevelType w:val="hybridMultilevel"/>
    <w:tmpl w:val="D0608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5D3ADB"/>
    <w:multiLevelType w:val="hybridMultilevel"/>
    <w:tmpl w:val="214E0EF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5382760"/>
    <w:multiLevelType w:val="hybridMultilevel"/>
    <w:tmpl w:val="ED02050A"/>
    <w:lvl w:ilvl="0" w:tplc="8B547DF4">
      <w:start w:val="1"/>
      <w:numFmt w:val="decimal"/>
      <w:lvlText w:val="%1."/>
      <w:lvlJc w:val="left"/>
      <w:pPr>
        <w:ind w:left="1696" w:hanging="720"/>
      </w:pPr>
      <w:rPr>
        <w:rFonts w:hint="default"/>
        <w:i w:val="0"/>
        <w:u w:val="none"/>
      </w:rPr>
    </w:lvl>
    <w:lvl w:ilvl="1" w:tplc="04090019">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23" w15:restartNumberingAfterBreak="0">
    <w:nsid w:val="76F15327"/>
    <w:multiLevelType w:val="hybridMultilevel"/>
    <w:tmpl w:val="2E20F5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14"/>
  </w:num>
  <w:num w:numId="4">
    <w:abstractNumId w:val="21"/>
  </w:num>
  <w:num w:numId="5">
    <w:abstractNumId w:val="7"/>
  </w:num>
  <w:num w:numId="6">
    <w:abstractNumId w:val="6"/>
  </w:num>
  <w:num w:numId="7">
    <w:abstractNumId w:val="17"/>
  </w:num>
  <w:num w:numId="8">
    <w:abstractNumId w:val="10"/>
  </w:num>
  <w:num w:numId="9">
    <w:abstractNumId w:val="2"/>
  </w:num>
  <w:num w:numId="10">
    <w:abstractNumId w:val="8"/>
  </w:num>
  <w:num w:numId="11">
    <w:abstractNumId w:val="4"/>
  </w:num>
  <w:num w:numId="12">
    <w:abstractNumId w:val="16"/>
  </w:num>
  <w:num w:numId="13">
    <w:abstractNumId w:val="19"/>
  </w:num>
  <w:num w:numId="14">
    <w:abstractNumId w:val="3"/>
  </w:num>
  <w:num w:numId="15">
    <w:abstractNumId w:val="5"/>
  </w:num>
  <w:num w:numId="16">
    <w:abstractNumId w:val="1"/>
  </w:num>
  <w:num w:numId="17">
    <w:abstractNumId w:val="11"/>
  </w:num>
  <w:num w:numId="18">
    <w:abstractNumId w:val="23"/>
  </w:num>
  <w:num w:numId="19">
    <w:abstractNumId w:val="12"/>
  </w:num>
  <w:num w:numId="20">
    <w:abstractNumId w:val="20"/>
  </w:num>
  <w:num w:numId="21">
    <w:abstractNumId w:val="18"/>
  </w:num>
  <w:num w:numId="22">
    <w:abstractNumId w:val="13"/>
  </w:num>
  <w:num w:numId="23">
    <w:abstractNumId w:val="2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573"/>
    <w:rsid w:val="00014224"/>
    <w:rsid w:val="000147F9"/>
    <w:rsid w:val="00017BFC"/>
    <w:rsid w:val="00025201"/>
    <w:rsid w:val="00026087"/>
    <w:rsid w:val="0003552C"/>
    <w:rsid w:val="00035A5C"/>
    <w:rsid w:val="0008028E"/>
    <w:rsid w:val="00086095"/>
    <w:rsid w:val="00094D36"/>
    <w:rsid w:val="000B4538"/>
    <w:rsid w:val="000B6E59"/>
    <w:rsid w:val="000C2BB3"/>
    <w:rsid w:val="00125022"/>
    <w:rsid w:val="001264E0"/>
    <w:rsid w:val="00132E44"/>
    <w:rsid w:val="00143AB3"/>
    <w:rsid w:val="001617C6"/>
    <w:rsid w:val="001A436D"/>
    <w:rsid w:val="001B7C3D"/>
    <w:rsid w:val="001B7C57"/>
    <w:rsid w:val="001C1CA3"/>
    <w:rsid w:val="001C2A52"/>
    <w:rsid w:val="001C3381"/>
    <w:rsid w:val="001C35A5"/>
    <w:rsid w:val="001C5C38"/>
    <w:rsid w:val="001D5A14"/>
    <w:rsid w:val="001F1B54"/>
    <w:rsid w:val="001F1B9B"/>
    <w:rsid w:val="001F6D35"/>
    <w:rsid w:val="00204177"/>
    <w:rsid w:val="002275D2"/>
    <w:rsid w:val="00233B2A"/>
    <w:rsid w:val="002447FA"/>
    <w:rsid w:val="00246917"/>
    <w:rsid w:val="00266DD8"/>
    <w:rsid w:val="00276E3A"/>
    <w:rsid w:val="002A3C6F"/>
    <w:rsid w:val="002D6FAC"/>
    <w:rsid w:val="00325ACD"/>
    <w:rsid w:val="00336F0D"/>
    <w:rsid w:val="003567C1"/>
    <w:rsid w:val="00396B88"/>
    <w:rsid w:val="003B25A3"/>
    <w:rsid w:val="003B6527"/>
    <w:rsid w:val="003C1018"/>
    <w:rsid w:val="003C1842"/>
    <w:rsid w:val="003D2877"/>
    <w:rsid w:val="003D3153"/>
    <w:rsid w:val="003E4E08"/>
    <w:rsid w:val="00404B7E"/>
    <w:rsid w:val="00406AA6"/>
    <w:rsid w:val="004119E3"/>
    <w:rsid w:val="004148D1"/>
    <w:rsid w:val="00421EE7"/>
    <w:rsid w:val="004404DE"/>
    <w:rsid w:val="00440660"/>
    <w:rsid w:val="00457F5E"/>
    <w:rsid w:val="0048441A"/>
    <w:rsid w:val="004959D2"/>
    <w:rsid w:val="00495E72"/>
    <w:rsid w:val="004B0BA2"/>
    <w:rsid w:val="004C637B"/>
    <w:rsid w:val="004F4310"/>
    <w:rsid w:val="0052426C"/>
    <w:rsid w:val="005338C3"/>
    <w:rsid w:val="005347D3"/>
    <w:rsid w:val="00535158"/>
    <w:rsid w:val="005627A8"/>
    <w:rsid w:val="00572C34"/>
    <w:rsid w:val="00575D85"/>
    <w:rsid w:val="005A47B8"/>
    <w:rsid w:val="005B4731"/>
    <w:rsid w:val="005C3D5A"/>
    <w:rsid w:val="005D1851"/>
    <w:rsid w:val="005E431F"/>
    <w:rsid w:val="005F51F7"/>
    <w:rsid w:val="00604416"/>
    <w:rsid w:val="006066C9"/>
    <w:rsid w:val="00611AA5"/>
    <w:rsid w:val="00613E50"/>
    <w:rsid w:val="0061650F"/>
    <w:rsid w:val="00623F63"/>
    <w:rsid w:val="006358DC"/>
    <w:rsid w:val="00654F95"/>
    <w:rsid w:val="006663FD"/>
    <w:rsid w:val="00690762"/>
    <w:rsid w:val="006C42F5"/>
    <w:rsid w:val="006D7502"/>
    <w:rsid w:val="006E26B0"/>
    <w:rsid w:val="006E3E8A"/>
    <w:rsid w:val="006F29B5"/>
    <w:rsid w:val="006F2E68"/>
    <w:rsid w:val="006F38DB"/>
    <w:rsid w:val="00704FE7"/>
    <w:rsid w:val="00706B52"/>
    <w:rsid w:val="00713785"/>
    <w:rsid w:val="007164CD"/>
    <w:rsid w:val="00735AF6"/>
    <w:rsid w:val="0074151F"/>
    <w:rsid w:val="007439C5"/>
    <w:rsid w:val="007474A7"/>
    <w:rsid w:val="00774F08"/>
    <w:rsid w:val="00781408"/>
    <w:rsid w:val="0079563D"/>
    <w:rsid w:val="007A2896"/>
    <w:rsid w:val="007A3BF6"/>
    <w:rsid w:val="007A4AC6"/>
    <w:rsid w:val="00822D14"/>
    <w:rsid w:val="00835453"/>
    <w:rsid w:val="00844A75"/>
    <w:rsid w:val="00844E07"/>
    <w:rsid w:val="00852E5B"/>
    <w:rsid w:val="00857C09"/>
    <w:rsid w:val="00866D0F"/>
    <w:rsid w:val="00885652"/>
    <w:rsid w:val="00887E9A"/>
    <w:rsid w:val="00894B25"/>
    <w:rsid w:val="008A255C"/>
    <w:rsid w:val="008A55A6"/>
    <w:rsid w:val="008B3F73"/>
    <w:rsid w:val="008B588D"/>
    <w:rsid w:val="008D1E3B"/>
    <w:rsid w:val="008D4DAC"/>
    <w:rsid w:val="009008FB"/>
    <w:rsid w:val="00907EFF"/>
    <w:rsid w:val="00914DCC"/>
    <w:rsid w:val="009152C1"/>
    <w:rsid w:val="009200DA"/>
    <w:rsid w:val="00931E0E"/>
    <w:rsid w:val="009418F4"/>
    <w:rsid w:val="00951E44"/>
    <w:rsid w:val="00967982"/>
    <w:rsid w:val="00972BFC"/>
    <w:rsid w:val="00980938"/>
    <w:rsid w:val="00995307"/>
    <w:rsid w:val="00996237"/>
    <w:rsid w:val="009B4FB4"/>
    <w:rsid w:val="009C5EDC"/>
    <w:rsid w:val="009E6573"/>
    <w:rsid w:val="00A0223D"/>
    <w:rsid w:val="00A24E04"/>
    <w:rsid w:val="00A319B6"/>
    <w:rsid w:val="00A35DF9"/>
    <w:rsid w:val="00A415FC"/>
    <w:rsid w:val="00A529A7"/>
    <w:rsid w:val="00A5684C"/>
    <w:rsid w:val="00A77F5B"/>
    <w:rsid w:val="00A840CB"/>
    <w:rsid w:val="00A953D0"/>
    <w:rsid w:val="00AC79FE"/>
    <w:rsid w:val="00AD7C06"/>
    <w:rsid w:val="00AF330C"/>
    <w:rsid w:val="00B07775"/>
    <w:rsid w:val="00B168C7"/>
    <w:rsid w:val="00B20AA9"/>
    <w:rsid w:val="00B3606E"/>
    <w:rsid w:val="00B40EB7"/>
    <w:rsid w:val="00B415C5"/>
    <w:rsid w:val="00B422B7"/>
    <w:rsid w:val="00B4490F"/>
    <w:rsid w:val="00B52845"/>
    <w:rsid w:val="00B53DB0"/>
    <w:rsid w:val="00B6278F"/>
    <w:rsid w:val="00B82E3E"/>
    <w:rsid w:val="00B97B3D"/>
    <w:rsid w:val="00BA13A3"/>
    <w:rsid w:val="00BD2B68"/>
    <w:rsid w:val="00BD412A"/>
    <w:rsid w:val="00BD7F0E"/>
    <w:rsid w:val="00C01AC2"/>
    <w:rsid w:val="00C07B02"/>
    <w:rsid w:val="00C147A2"/>
    <w:rsid w:val="00C40114"/>
    <w:rsid w:val="00C4260A"/>
    <w:rsid w:val="00C6028A"/>
    <w:rsid w:val="00C66021"/>
    <w:rsid w:val="00C7193D"/>
    <w:rsid w:val="00C75CB8"/>
    <w:rsid w:val="00C80FE5"/>
    <w:rsid w:val="00C82CBB"/>
    <w:rsid w:val="00CA6258"/>
    <w:rsid w:val="00CB644C"/>
    <w:rsid w:val="00CD401F"/>
    <w:rsid w:val="00CF64D7"/>
    <w:rsid w:val="00D122E9"/>
    <w:rsid w:val="00D13E2B"/>
    <w:rsid w:val="00D20411"/>
    <w:rsid w:val="00D21F01"/>
    <w:rsid w:val="00D402B2"/>
    <w:rsid w:val="00D43171"/>
    <w:rsid w:val="00D441DB"/>
    <w:rsid w:val="00D87521"/>
    <w:rsid w:val="00D93678"/>
    <w:rsid w:val="00DA2CF3"/>
    <w:rsid w:val="00DA5544"/>
    <w:rsid w:val="00DB40F1"/>
    <w:rsid w:val="00DB6103"/>
    <w:rsid w:val="00DC4471"/>
    <w:rsid w:val="00DE126B"/>
    <w:rsid w:val="00DE3B53"/>
    <w:rsid w:val="00E17C06"/>
    <w:rsid w:val="00E23855"/>
    <w:rsid w:val="00E239A1"/>
    <w:rsid w:val="00E24F10"/>
    <w:rsid w:val="00E30F6B"/>
    <w:rsid w:val="00E51840"/>
    <w:rsid w:val="00E6213A"/>
    <w:rsid w:val="00E62B58"/>
    <w:rsid w:val="00E64017"/>
    <w:rsid w:val="00E81B46"/>
    <w:rsid w:val="00E865C1"/>
    <w:rsid w:val="00E86B6A"/>
    <w:rsid w:val="00E94390"/>
    <w:rsid w:val="00EB1211"/>
    <w:rsid w:val="00EB19EB"/>
    <w:rsid w:val="00EB5910"/>
    <w:rsid w:val="00EC64DA"/>
    <w:rsid w:val="00ED10AD"/>
    <w:rsid w:val="00ED3651"/>
    <w:rsid w:val="00EE0398"/>
    <w:rsid w:val="00EF3439"/>
    <w:rsid w:val="00F261FD"/>
    <w:rsid w:val="00F34154"/>
    <w:rsid w:val="00F36678"/>
    <w:rsid w:val="00F37CE5"/>
    <w:rsid w:val="00F42448"/>
    <w:rsid w:val="00F4441C"/>
    <w:rsid w:val="00F50000"/>
    <w:rsid w:val="00F529BA"/>
    <w:rsid w:val="00F54C98"/>
    <w:rsid w:val="00F57C4B"/>
    <w:rsid w:val="00F62693"/>
    <w:rsid w:val="00FA26A3"/>
    <w:rsid w:val="00FA3904"/>
    <w:rsid w:val="00FB3F74"/>
    <w:rsid w:val="00FD0BE5"/>
    <w:rsid w:val="00FD355B"/>
    <w:rsid w:val="00FD4772"/>
    <w:rsid w:val="00FE4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DAEB8"/>
  <w15:docId w15:val="{3920A739-9C59-4834-BA10-6082E416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6573"/>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tter">
    <w:name w:val="letter"/>
    <w:basedOn w:val="a"/>
    <w:rsid w:val="009E6573"/>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a3">
    <w:name w:val="caption"/>
    <w:basedOn w:val="a"/>
    <w:next w:val="a"/>
    <w:qFormat/>
    <w:rsid w:val="009E6573"/>
    <w:pPr>
      <w:jc w:val="center"/>
    </w:pPr>
    <w:rPr>
      <w:b/>
      <w:sz w:val="28"/>
    </w:rPr>
  </w:style>
  <w:style w:type="character" w:styleId="a4">
    <w:name w:val="Hyperlink"/>
    <w:rsid w:val="009E6573"/>
    <w:rPr>
      <w:color w:val="003366"/>
      <w:u w:val="single"/>
    </w:rPr>
  </w:style>
  <w:style w:type="paragraph" w:styleId="a5">
    <w:name w:val="footnote text"/>
    <w:basedOn w:val="a"/>
    <w:link w:val="a6"/>
    <w:rsid w:val="009E6573"/>
  </w:style>
  <w:style w:type="character" w:customStyle="1" w:styleId="a6">
    <w:name w:val="Текст сноски Знак"/>
    <w:basedOn w:val="a0"/>
    <w:link w:val="a5"/>
    <w:rsid w:val="009E6573"/>
    <w:rPr>
      <w:rFonts w:ascii="Times New Roman" w:eastAsia="Times New Roman" w:hAnsi="Times New Roman" w:cs="Times New Roman"/>
      <w:sz w:val="20"/>
      <w:szCs w:val="20"/>
      <w:lang w:val="en-US"/>
    </w:rPr>
  </w:style>
  <w:style w:type="character" w:styleId="a7">
    <w:name w:val="footnote reference"/>
    <w:rsid w:val="009E6573"/>
    <w:rPr>
      <w:vertAlign w:val="superscript"/>
    </w:rPr>
  </w:style>
  <w:style w:type="paragraph" w:styleId="a8">
    <w:name w:val="List Paragraph"/>
    <w:basedOn w:val="a"/>
    <w:link w:val="a9"/>
    <w:uiPriority w:val="34"/>
    <w:qFormat/>
    <w:rsid w:val="009E6573"/>
    <w:pPr>
      <w:overflowPunct w:val="0"/>
      <w:autoSpaceDE w:val="0"/>
      <w:autoSpaceDN w:val="0"/>
      <w:adjustRightInd w:val="0"/>
      <w:ind w:left="720"/>
      <w:textAlignment w:val="baseline"/>
    </w:pPr>
    <w:rPr>
      <w:sz w:val="22"/>
      <w:lang w:eastAsia="en-GB"/>
    </w:rPr>
  </w:style>
  <w:style w:type="character" w:customStyle="1" w:styleId="a9">
    <w:name w:val="Абзац списка Знак"/>
    <w:link w:val="a8"/>
    <w:uiPriority w:val="34"/>
    <w:locked/>
    <w:rsid w:val="009E6573"/>
    <w:rPr>
      <w:rFonts w:ascii="Times New Roman" w:eastAsia="Times New Roman" w:hAnsi="Times New Roman" w:cs="Times New Roman"/>
      <w:szCs w:val="20"/>
      <w:lang w:val="en-US" w:eastAsia="en-GB"/>
    </w:rPr>
  </w:style>
  <w:style w:type="character" w:styleId="aa">
    <w:name w:val="annotation reference"/>
    <w:rsid w:val="009E6573"/>
    <w:rPr>
      <w:sz w:val="16"/>
      <w:szCs w:val="16"/>
    </w:rPr>
  </w:style>
  <w:style w:type="paragraph" w:styleId="ab">
    <w:name w:val="annotation text"/>
    <w:basedOn w:val="a"/>
    <w:link w:val="ac"/>
    <w:rsid w:val="009E6573"/>
  </w:style>
  <w:style w:type="character" w:customStyle="1" w:styleId="ac">
    <w:name w:val="Текст примечания Знак"/>
    <w:basedOn w:val="a0"/>
    <w:link w:val="ab"/>
    <w:rsid w:val="009E6573"/>
    <w:rPr>
      <w:rFonts w:ascii="Times New Roman" w:eastAsia="Times New Roman" w:hAnsi="Times New Roman" w:cs="Times New Roman"/>
      <w:sz w:val="20"/>
      <w:szCs w:val="20"/>
      <w:lang w:val="en-US"/>
    </w:rPr>
  </w:style>
  <w:style w:type="character" w:styleId="ad">
    <w:name w:val="FollowedHyperlink"/>
    <w:basedOn w:val="a0"/>
    <w:uiPriority w:val="99"/>
    <w:semiHidden/>
    <w:unhideWhenUsed/>
    <w:rsid w:val="009E6573"/>
    <w:rPr>
      <w:color w:val="800080" w:themeColor="followedHyperlink"/>
      <w:u w:val="single"/>
    </w:rPr>
  </w:style>
  <w:style w:type="paragraph" w:styleId="ae">
    <w:name w:val="Balloon Text"/>
    <w:basedOn w:val="a"/>
    <w:link w:val="af"/>
    <w:uiPriority w:val="99"/>
    <w:semiHidden/>
    <w:unhideWhenUsed/>
    <w:rsid w:val="009E6573"/>
    <w:rPr>
      <w:rFonts w:ascii="Tahoma" w:hAnsi="Tahoma" w:cs="Tahoma"/>
      <w:sz w:val="16"/>
      <w:szCs w:val="16"/>
    </w:rPr>
  </w:style>
  <w:style w:type="character" w:customStyle="1" w:styleId="af">
    <w:name w:val="Текст выноски Знак"/>
    <w:basedOn w:val="a0"/>
    <w:link w:val="ae"/>
    <w:uiPriority w:val="99"/>
    <w:semiHidden/>
    <w:rsid w:val="009E6573"/>
    <w:rPr>
      <w:rFonts w:ascii="Tahoma" w:eastAsia="Times New Roman" w:hAnsi="Tahoma" w:cs="Tahoma"/>
      <w:sz w:val="16"/>
      <w:szCs w:val="16"/>
      <w:lang w:val="en-US"/>
    </w:rPr>
  </w:style>
  <w:style w:type="paragraph" w:styleId="af0">
    <w:name w:val="Title"/>
    <w:basedOn w:val="a"/>
    <w:link w:val="af1"/>
    <w:qFormat/>
    <w:rsid w:val="00B415C5"/>
    <w:pPr>
      <w:jc w:val="center"/>
    </w:pPr>
    <w:rPr>
      <w:b/>
      <w:bCs/>
      <w:sz w:val="24"/>
      <w:u w:val="single"/>
    </w:rPr>
  </w:style>
  <w:style w:type="character" w:customStyle="1" w:styleId="af1">
    <w:name w:val="Заголовок Знак"/>
    <w:basedOn w:val="a0"/>
    <w:link w:val="af0"/>
    <w:rsid w:val="00B415C5"/>
    <w:rPr>
      <w:rFonts w:ascii="Times New Roman" w:eastAsia="Times New Roman" w:hAnsi="Times New Roman" w:cs="Times New Roman"/>
      <w:b/>
      <w:bCs/>
      <w:sz w:val="24"/>
      <w:szCs w:val="20"/>
      <w:u w:val="single"/>
      <w:lang w:val="en-US"/>
    </w:rPr>
  </w:style>
  <w:style w:type="paragraph" w:styleId="af2">
    <w:name w:val="header"/>
    <w:basedOn w:val="a"/>
    <w:link w:val="af3"/>
    <w:unhideWhenUsed/>
    <w:rsid w:val="00B415C5"/>
    <w:pPr>
      <w:tabs>
        <w:tab w:val="center" w:pos="4513"/>
        <w:tab w:val="right" w:pos="9026"/>
      </w:tabs>
    </w:pPr>
  </w:style>
  <w:style w:type="character" w:customStyle="1" w:styleId="af3">
    <w:name w:val="Верхний колонтитул Знак"/>
    <w:basedOn w:val="a0"/>
    <w:link w:val="af2"/>
    <w:uiPriority w:val="99"/>
    <w:rsid w:val="00B415C5"/>
    <w:rPr>
      <w:rFonts w:ascii="Times New Roman" w:eastAsia="Times New Roman" w:hAnsi="Times New Roman" w:cs="Times New Roman"/>
      <w:sz w:val="20"/>
      <w:szCs w:val="20"/>
      <w:lang w:val="en-US"/>
    </w:rPr>
  </w:style>
  <w:style w:type="paragraph" w:styleId="af4">
    <w:name w:val="footer"/>
    <w:basedOn w:val="a"/>
    <w:link w:val="af5"/>
    <w:unhideWhenUsed/>
    <w:rsid w:val="00B415C5"/>
    <w:pPr>
      <w:tabs>
        <w:tab w:val="center" w:pos="4513"/>
        <w:tab w:val="right" w:pos="9026"/>
      </w:tabs>
    </w:pPr>
  </w:style>
  <w:style w:type="character" w:customStyle="1" w:styleId="af5">
    <w:name w:val="Нижний колонтитул Знак"/>
    <w:basedOn w:val="a0"/>
    <w:link w:val="af4"/>
    <w:uiPriority w:val="99"/>
    <w:rsid w:val="00B415C5"/>
    <w:rPr>
      <w:rFonts w:ascii="Times New Roman" w:eastAsia="Times New Roman" w:hAnsi="Times New Roman" w:cs="Times New Roman"/>
      <w:sz w:val="20"/>
      <w:szCs w:val="20"/>
      <w:lang w:val="en-US"/>
    </w:rPr>
  </w:style>
  <w:style w:type="table" w:styleId="af6">
    <w:name w:val="Table Grid"/>
    <w:basedOn w:val="a1"/>
    <w:uiPriority w:val="59"/>
    <w:rsid w:val="00B41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semiHidden/>
    <w:unhideWhenUsed/>
    <w:rsid w:val="007A2896"/>
    <w:pPr>
      <w:spacing w:before="100" w:beforeAutospacing="1" w:after="100" w:afterAutospacing="1"/>
    </w:pPr>
    <w:rPr>
      <w:sz w:val="24"/>
      <w:szCs w:val="24"/>
      <w:lang w:val="en-GB" w:eastAsia="en-GB"/>
    </w:rPr>
  </w:style>
  <w:style w:type="character" w:styleId="af8">
    <w:name w:val="Placeholder Text"/>
    <w:basedOn w:val="a0"/>
    <w:uiPriority w:val="99"/>
    <w:semiHidden/>
    <w:rsid w:val="00B6278F"/>
    <w:rPr>
      <w:color w:val="808080"/>
    </w:rPr>
  </w:style>
  <w:style w:type="paragraph" w:customStyle="1" w:styleId="UNFPAAddress">
    <w:name w:val="UNFPA Address"/>
    <w:basedOn w:val="af4"/>
    <w:next w:val="af4"/>
    <w:rsid w:val="00F36678"/>
    <w:pPr>
      <w:tabs>
        <w:tab w:val="clear" w:pos="4513"/>
        <w:tab w:val="clear" w:pos="9026"/>
        <w:tab w:val="center" w:pos="4320"/>
        <w:tab w:val="right" w:pos="8640"/>
      </w:tabs>
      <w:spacing w:line="170" w:lineRule="exact"/>
    </w:pPr>
    <w:rPr>
      <w:rFonts w:ascii="UNFPA-Text" w:eastAsia="Times" w:hAnsi="UNFPA-Text"/>
      <w:sz w:val="13"/>
    </w:rPr>
  </w:style>
  <w:style w:type="character" w:styleId="af9">
    <w:name w:val="page number"/>
    <w:basedOn w:val="a0"/>
    <w:rsid w:val="00F36678"/>
  </w:style>
  <w:style w:type="paragraph" w:customStyle="1" w:styleId="CharCharCharCharCharCharChar">
    <w:name w:val="Char Char Char Char Char Char Char"/>
    <w:basedOn w:val="a"/>
    <w:rsid w:val="00894B25"/>
    <w:pPr>
      <w:spacing w:before="120" w:after="160" w:line="240" w:lineRule="exact"/>
    </w:pPr>
    <w:rPr>
      <w:rFonts w:ascii="Verdana" w:hAnsi="Verdana" w:cs="Arial"/>
    </w:rPr>
  </w:style>
  <w:style w:type="paragraph" w:customStyle="1" w:styleId="CharCharCharCharCharCharChar0">
    <w:name w:val="Char Char Char Char Char Char Char"/>
    <w:basedOn w:val="a"/>
    <w:rsid w:val="006F2E68"/>
    <w:pPr>
      <w:spacing w:before="120" w:after="160" w:line="240" w:lineRule="exact"/>
    </w:pPr>
    <w:rPr>
      <w:rFonts w:ascii="Verdana" w:hAnsi="Verdana" w:cs="Arial"/>
    </w:rPr>
  </w:style>
  <w:style w:type="paragraph" w:styleId="afa">
    <w:name w:val="annotation subject"/>
    <w:basedOn w:val="ab"/>
    <w:next w:val="ab"/>
    <w:link w:val="afb"/>
    <w:uiPriority w:val="99"/>
    <w:semiHidden/>
    <w:unhideWhenUsed/>
    <w:rsid w:val="00017BFC"/>
    <w:rPr>
      <w:b/>
      <w:bCs/>
    </w:rPr>
  </w:style>
  <w:style w:type="character" w:customStyle="1" w:styleId="afb">
    <w:name w:val="Тема примечания Знак"/>
    <w:basedOn w:val="ac"/>
    <w:link w:val="afa"/>
    <w:uiPriority w:val="99"/>
    <w:semiHidden/>
    <w:rsid w:val="00017BFC"/>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1874">
      <w:bodyDiv w:val="1"/>
      <w:marLeft w:val="0"/>
      <w:marRight w:val="0"/>
      <w:marTop w:val="0"/>
      <w:marBottom w:val="0"/>
      <w:divBdr>
        <w:top w:val="none" w:sz="0" w:space="0" w:color="auto"/>
        <w:left w:val="none" w:sz="0" w:space="0" w:color="auto"/>
        <w:bottom w:val="none" w:sz="0" w:space="0" w:color="auto"/>
        <w:right w:val="none" w:sz="0" w:space="0" w:color="auto"/>
      </w:divBdr>
    </w:div>
    <w:div w:id="28073126">
      <w:bodyDiv w:val="1"/>
      <w:marLeft w:val="0"/>
      <w:marRight w:val="0"/>
      <w:marTop w:val="0"/>
      <w:marBottom w:val="0"/>
      <w:divBdr>
        <w:top w:val="none" w:sz="0" w:space="0" w:color="auto"/>
        <w:left w:val="none" w:sz="0" w:space="0" w:color="auto"/>
        <w:bottom w:val="none" w:sz="0" w:space="0" w:color="auto"/>
        <w:right w:val="none" w:sz="0" w:space="0" w:color="auto"/>
      </w:divBdr>
    </w:div>
    <w:div w:id="85539984">
      <w:bodyDiv w:val="1"/>
      <w:marLeft w:val="0"/>
      <w:marRight w:val="0"/>
      <w:marTop w:val="0"/>
      <w:marBottom w:val="0"/>
      <w:divBdr>
        <w:top w:val="none" w:sz="0" w:space="0" w:color="auto"/>
        <w:left w:val="none" w:sz="0" w:space="0" w:color="auto"/>
        <w:bottom w:val="none" w:sz="0" w:space="0" w:color="auto"/>
        <w:right w:val="none" w:sz="0" w:space="0" w:color="auto"/>
      </w:divBdr>
    </w:div>
    <w:div w:id="342828662">
      <w:bodyDiv w:val="1"/>
      <w:marLeft w:val="0"/>
      <w:marRight w:val="0"/>
      <w:marTop w:val="0"/>
      <w:marBottom w:val="0"/>
      <w:divBdr>
        <w:top w:val="none" w:sz="0" w:space="0" w:color="auto"/>
        <w:left w:val="none" w:sz="0" w:space="0" w:color="auto"/>
        <w:bottom w:val="none" w:sz="0" w:space="0" w:color="auto"/>
        <w:right w:val="none" w:sz="0" w:space="0" w:color="auto"/>
      </w:divBdr>
      <w:divsChild>
        <w:div w:id="827210554">
          <w:marLeft w:val="0"/>
          <w:marRight w:val="0"/>
          <w:marTop w:val="0"/>
          <w:marBottom w:val="0"/>
          <w:divBdr>
            <w:top w:val="none" w:sz="0" w:space="0" w:color="auto"/>
            <w:left w:val="none" w:sz="0" w:space="0" w:color="auto"/>
            <w:bottom w:val="none" w:sz="0" w:space="0" w:color="auto"/>
            <w:right w:val="none" w:sz="0" w:space="0" w:color="auto"/>
          </w:divBdr>
        </w:div>
        <w:div w:id="720790318">
          <w:marLeft w:val="0"/>
          <w:marRight w:val="0"/>
          <w:marTop w:val="0"/>
          <w:marBottom w:val="0"/>
          <w:divBdr>
            <w:top w:val="none" w:sz="0" w:space="0" w:color="auto"/>
            <w:left w:val="none" w:sz="0" w:space="0" w:color="auto"/>
            <w:bottom w:val="none" w:sz="0" w:space="0" w:color="auto"/>
            <w:right w:val="none" w:sz="0" w:space="0" w:color="auto"/>
          </w:divBdr>
        </w:div>
        <w:div w:id="2135051266">
          <w:marLeft w:val="0"/>
          <w:marRight w:val="0"/>
          <w:marTop w:val="0"/>
          <w:marBottom w:val="0"/>
          <w:divBdr>
            <w:top w:val="none" w:sz="0" w:space="0" w:color="auto"/>
            <w:left w:val="none" w:sz="0" w:space="0" w:color="auto"/>
            <w:bottom w:val="none" w:sz="0" w:space="0" w:color="auto"/>
            <w:right w:val="none" w:sz="0" w:space="0" w:color="auto"/>
          </w:divBdr>
        </w:div>
      </w:divsChild>
    </w:div>
    <w:div w:id="436023440">
      <w:bodyDiv w:val="1"/>
      <w:marLeft w:val="0"/>
      <w:marRight w:val="0"/>
      <w:marTop w:val="0"/>
      <w:marBottom w:val="0"/>
      <w:divBdr>
        <w:top w:val="none" w:sz="0" w:space="0" w:color="auto"/>
        <w:left w:val="none" w:sz="0" w:space="0" w:color="auto"/>
        <w:bottom w:val="none" w:sz="0" w:space="0" w:color="auto"/>
        <w:right w:val="none" w:sz="0" w:space="0" w:color="auto"/>
      </w:divBdr>
    </w:div>
    <w:div w:id="496001133">
      <w:bodyDiv w:val="1"/>
      <w:marLeft w:val="0"/>
      <w:marRight w:val="0"/>
      <w:marTop w:val="0"/>
      <w:marBottom w:val="0"/>
      <w:divBdr>
        <w:top w:val="none" w:sz="0" w:space="0" w:color="auto"/>
        <w:left w:val="none" w:sz="0" w:space="0" w:color="auto"/>
        <w:bottom w:val="none" w:sz="0" w:space="0" w:color="auto"/>
        <w:right w:val="none" w:sz="0" w:space="0" w:color="auto"/>
      </w:divBdr>
    </w:div>
    <w:div w:id="565921498">
      <w:bodyDiv w:val="1"/>
      <w:marLeft w:val="0"/>
      <w:marRight w:val="0"/>
      <w:marTop w:val="0"/>
      <w:marBottom w:val="0"/>
      <w:divBdr>
        <w:top w:val="none" w:sz="0" w:space="0" w:color="auto"/>
        <w:left w:val="none" w:sz="0" w:space="0" w:color="auto"/>
        <w:bottom w:val="none" w:sz="0" w:space="0" w:color="auto"/>
        <w:right w:val="none" w:sz="0" w:space="0" w:color="auto"/>
      </w:divBdr>
    </w:div>
    <w:div w:id="1071275168">
      <w:bodyDiv w:val="1"/>
      <w:marLeft w:val="0"/>
      <w:marRight w:val="0"/>
      <w:marTop w:val="0"/>
      <w:marBottom w:val="0"/>
      <w:divBdr>
        <w:top w:val="none" w:sz="0" w:space="0" w:color="auto"/>
        <w:left w:val="none" w:sz="0" w:space="0" w:color="auto"/>
        <w:bottom w:val="none" w:sz="0" w:space="0" w:color="auto"/>
        <w:right w:val="none" w:sz="0" w:space="0" w:color="auto"/>
      </w:divBdr>
    </w:div>
    <w:div w:id="1144588351">
      <w:bodyDiv w:val="1"/>
      <w:marLeft w:val="0"/>
      <w:marRight w:val="0"/>
      <w:marTop w:val="0"/>
      <w:marBottom w:val="0"/>
      <w:divBdr>
        <w:top w:val="none" w:sz="0" w:space="0" w:color="auto"/>
        <w:left w:val="none" w:sz="0" w:space="0" w:color="auto"/>
        <w:bottom w:val="none" w:sz="0" w:space="0" w:color="auto"/>
        <w:right w:val="none" w:sz="0" w:space="0" w:color="auto"/>
      </w:divBdr>
    </w:div>
    <w:div w:id="1524897611">
      <w:bodyDiv w:val="1"/>
      <w:marLeft w:val="0"/>
      <w:marRight w:val="0"/>
      <w:marTop w:val="0"/>
      <w:marBottom w:val="0"/>
      <w:divBdr>
        <w:top w:val="none" w:sz="0" w:space="0" w:color="auto"/>
        <w:left w:val="none" w:sz="0" w:space="0" w:color="auto"/>
        <w:bottom w:val="none" w:sz="0" w:space="0" w:color="auto"/>
        <w:right w:val="none" w:sz="0" w:space="0" w:color="auto"/>
      </w:divBdr>
    </w:div>
    <w:div w:id="1535574314">
      <w:bodyDiv w:val="1"/>
      <w:marLeft w:val="0"/>
      <w:marRight w:val="0"/>
      <w:marTop w:val="0"/>
      <w:marBottom w:val="0"/>
      <w:divBdr>
        <w:top w:val="none" w:sz="0" w:space="0" w:color="auto"/>
        <w:left w:val="none" w:sz="0" w:space="0" w:color="auto"/>
        <w:bottom w:val="none" w:sz="0" w:space="0" w:color="auto"/>
        <w:right w:val="none" w:sz="0" w:space="0" w:color="auto"/>
      </w:divBdr>
    </w:div>
    <w:div w:id="1877040110">
      <w:bodyDiv w:val="1"/>
      <w:marLeft w:val="0"/>
      <w:marRight w:val="0"/>
      <w:marTop w:val="0"/>
      <w:marBottom w:val="0"/>
      <w:divBdr>
        <w:top w:val="none" w:sz="0" w:space="0" w:color="auto"/>
        <w:left w:val="none" w:sz="0" w:space="0" w:color="auto"/>
        <w:bottom w:val="none" w:sz="0" w:space="0" w:color="auto"/>
        <w:right w:val="none" w:sz="0" w:space="0" w:color="auto"/>
      </w:divBdr>
      <w:divsChild>
        <w:div w:id="1067917183">
          <w:marLeft w:val="0"/>
          <w:marRight w:val="0"/>
          <w:marTop w:val="0"/>
          <w:marBottom w:val="0"/>
          <w:divBdr>
            <w:top w:val="none" w:sz="0" w:space="0" w:color="auto"/>
            <w:left w:val="none" w:sz="0" w:space="0" w:color="auto"/>
            <w:bottom w:val="none" w:sz="0" w:space="0" w:color="auto"/>
            <w:right w:val="none" w:sz="0" w:space="0" w:color="auto"/>
          </w:divBdr>
        </w:div>
        <w:div w:id="1542402515">
          <w:marLeft w:val="0"/>
          <w:marRight w:val="0"/>
          <w:marTop w:val="0"/>
          <w:marBottom w:val="0"/>
          <w:divBdr>
            <w:top w:val="none" w:sz="0" w:space="0" w:color="auto"/>
            <w:left w:val="none" w:sz="0" w:space="0" w:color="auto"/>
            <w:bottom w:val="none" w:sz="0" w:space="0" w:color="auto"/>
            <w:right w:val="none" w:sz="0" w:space="0" w:color="auto"/>
          </w:divBdr>
        </w:div>
        <w:div w:id="1940259179">
          <w:marLeft w:val="0"/>
          <w:marRight w:val="0"/>
          <w:marTop w:val="0"/>
          <w:marBottom w:val="0"/>
          <w:divBdr>
            <w:top w:val="none" w:sz="0" w:space="0" w:color="auto"/>
            <w:left w:val="none" w:sz="0" w:space="0" w:color="auto"/>
            <w:bottom w:val="none" w:sz="0" w:space="0" w:color="auto"/>
            <w:right w:val="none" w:sz="0" w:space="0" w:color="auto"/>
          </w:divBdr>
        </w:div>
      </w:divsChild>
    </w:div>
    <w:div w:id="188305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azova@unfpa.org" TargetMode="External"/><Relationship Id="rId13" Type="http://schemas.openxmlformats.org/officeDocument/2006/relationships/hyperlink" Target="mailto:procurement@unfpa.org" TargetMode="External"/><Relationship Id="rId3" Type="http://schemas.openxmlformats.org/officeDocument/2006/relationships/settings" Target="settings.xml"/><Relationship Id="rId7" Type="http://schemas.openxmlformats.org/officeDocument/2006/relationships/hyperlink" Target="http://www.unfpa.org/about-us" TargetMode="External"/><Relationship Id="rId12" Type="http://schemas.openxmlformats.org/officeDocument/2006/relationships/hyperlink" Target="http://www.unfpa.org/about-procureme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2.unfpa.org/help/hotline.cf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nfpa.org/resources/fraud-policy-2009" TargetMode="External"/><Relationship Id="rId4" Type="http://schemas.openxmlformats.org/officeDocument/2006/relationships/webSettings" Target="webSettings.xml"/><Relationship Id="rId9" Type="http://schemas.openxmlformats.org/officeDocument/2006/relationships/hyperlink" Target="http://www.unfpa.org/about-procuremen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1377</Words>
  <Characters>7854</Characters>
  <Application>Microsoft Office Word</Application>
  <DocSecurity>0</DocSecurity>
  <Lines>65</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UN House</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roberto.mena</dc:creator>
  <cp:lastModifiedBy>Selbi Halmuradova</cp:lastModifiedBy>
  <cp:revision>2</cp:revision>
  <cp:lastPrinted>2021-10-05T05:36:00Z</cp:lastPrinted>
  <dcterms:created xsi:type="dcterms:W3CDTF">2022-03-17T07:50:00Z</dcterms:created>
  <dcterms:modified xsi:type="dcterms:W3CDTF">2022-03-17T07:50:00Z</dcterms:modified>
</cp:coreProperties>
</file>